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92" w:rsidRDefault="003D3792" w:rsidP="003D3792">
      <w:pPr>
        <w:pStyle w:val="ConsPlusNormal"/>
        <w:suppressAutoHyphens/>
        <w:spacing w:line="280" w:lineRule="exact"/>
        <w:ind w:left="9975"/>
      </w:pPr>
      <w:r>
        <w:t>Выписка из приложения 1</w:t>
      </w:r>
    </w:p>
    <w:p w:rsidR="003D3792" w:rsidRDefault="003D3792" w:rsidP="003D3792">
      <w:pPr>
        <w:pStyle w:val="ConsPlusNormal"/>
        <w:suppressAutoHyphens/>
        <w:spacing w:line="280" w:lineRule="exact"/>
        <w:ind w:left="9975"/>
      </w:pPr>
      <w:r>
        <w:t xml:space="preserve">к постановлению Совета Министров Республики Беларусь </w:t>
      </w:r>
    </w:p>
    <w:p w:rsidR="003D3792" w:rsidRDefault="003D3792" w:rsidP="003D3792">
      <w:pPr>
        <w:pStyle w:val="ConsPlusNormal"/>
        <w:suppressAutoHyphens/>
        <w:spacing w:line="280" w:lineRule="exact"/>
        <w:ind w:left="9975"/>
      </w:pPr>
      <w:r>
        <w:t>20.05.2020   № 299</w:t>
      </w:r>
    </w:p>
    <w:p w:rsidR="003D3792" w:rsidRDefault="003D3792" w:rsidP="003D3792">
      <w:pPr>
        <w:pStyle w:val="ConsPlusNormal"/>
        <w:suppressAutoHyphens/>
        <w:spacing w:line="280" w:lineRule="exact"/>
        <w:ind w:left="9975"/>
      </w:pPr>
    </w:p>
    <w:p w:rsidR="003D3792" w:rsidRDefault="003D3792" w:rsidP="003D3792">
      <w:pPr>
        <w:pStyle w:val="ConsPlusNormal"/>
        <w:suppressAutoHyphens/>
        <w:spacing w:after="120" w:line="280" w:lineRule="exact"/>
        <w:ind w:right="7655"/>
        <w:jc w:val="both"/>
      </w:pPr>
      <w:r>
        <w:t>ПЕРЕЧЕНЬ</w:t>
      </w:r>
    </w:p>
    <w:p w:rsidR="003D3792" w:rsidRDefault="003D3792" w:rsidP="003D3792">
      <w:pPr>
        <w:pStyle w:val="ConsPlusNormal"/>
        <w:tabs>
          <w:tab w:val="left" w:pos="6521"/>
        </w:tabs>
        <w:suppressAutoHyphens/>
        <w:spacing w:line="280" w:lineRule="exact"/>
        <w:ind w:right="7442"/>
        <w:jc w:val="both"/>
        <w:rPr>
          <w:bCs/>
          <w:iCs/>
        </w:rPr>
      </w:pPr>
      <w:r w:rsidRPr="001D45FE">
        <w:rPr>
          <w:spacing w:val="-8"/>
        </w:rPr>
        <w:t>административных процедур, осуществляемых по заявлениям</w:t>
      </w:r>
      <w:r>
        <w:t xml:space="preserve"> граждан, срок дейст</w:t>
      </w:r>
      <w:r w:rsidR="003E7E47">
        <w:t xml:space="preserve">вия выданных справок или </w:t>
      </w:r>
      <w:proofErr w:type="gramStart"/>
      <w:r w:rsidR="003E7E47">
        <w:t>других</w:t>
      </w:r>
      <w:r w:rsidR="003E7E47" w:rsidRPr="003E7E47">
        <w:t xml:space="preserve"> </w:t>
      </w:r>
      <w:r>
        <w:t>документов</w:t>
      </w:r>
      <w:proofErr w:type="gramEnd"/>
      <w:r>
        <w:t xml:space="preserve"> по которым продлевается на три месяца, </w:t>
      </w:r>
      <w:r>
        <w:rPr>
          <w:iCs/>
        </w:rPr>
        <w:t xml:space="preserve">если срок действия таких справок и других документов истек </w:t>
      </w:r>
      <w:bookmarkStart w:id="0" w:name="_GoBack"/>
      <w:bookmarkEnd w:id="0"/>
      <w:r>
        <w:rPr>
          <w:iCs/>
        </w:rPr>
        <w:t>(истекает) с 30 апреля по 31 июля 2020 г</w:t>
      </w:r>
      <w:r>
        <w:rPr>
          <w:bCs/>
          <w:iCs/>
        </w:rPr>
        <w:t>. включительно</w:t>
      </w:r>
    </w:p>
    <w:p w:rsidR="003D3792" w:rsidRDefault="003D3792" w:rsidP="003D3792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0"/>
        <w:gridCol w:w="3890"/>
      </w:tblGrid>
      <w:tr w:rsidR="003D3792" w:rsidRPr="00F3588D" w:rsidTr="003D3792">
        <w:trPr>
          <w:trHeight w:val="20"/>
          <w:tblHeader/>
        </w:trPr>
        <w:tc>
          <w:tcPr>
            <w:tcW w:w="3712" w:type="pct"/>
            <w:shd w:val="clear" w:color="auto" w:fill="auto"/>
            <w:vAlign w:val="center"/>
          </w:tcPr>
          <w:p w:rsidR="003D3792" w:rsidRPr="00F3588D" w:rsidRDefault="003D3792" w:rsidP="00782E79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3792" w:rsidRPr="00F3588D" w:rsidRDefault="003D3792" w:rsidP="00782E79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Структурный элемент</w:t>
            </w:r>
          </w:p>
          <w:p w:rsidR="003D3792" w:rsidRPr="00F3588D" w:rsidRDefault="003D3792" w:rsidP="00782E79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перечня*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76.</w:t>
            </w:r>
            <w:r w:rsidRPr="00383CD5">
              <w:rPr>
                <w:spacing w:val="-4"/>
                <w:sz w:val="30"/>
                <w:szCs w:val="30"/>
              </w:rPr>
              <w:tab/>
              <w:t>Выдача паспорта гражданину Республики Беларусь, проживающему в Республике Беларусь в связи с достижением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11.1.1 пункта 11.1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77.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паспорта гражданину Республики Беларусь, проживающему в Республике Беларусь, достигшему 14-летнего возраста, в случае </w:t>
            </w:r>
            <w:hyperlink r:id="rId4" w:history="1">
              <w:r w:rsidRPr="00383CD5">
                <w:rPr>
                  <w:spacing w:val="-4"/>
                  <w:sz w:val="30"/>
                  <w:szCs w:val="30"/>
                </w:rPr>
                <w:t>утраты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(хищения) паспорта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11.1.2 пункта 11.1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78.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паспорта гражданину Республики Беларусь, проживающему в Республике </w:t>
            </w:r>
            <w:r w:rsidRPr="00626641">
              <w:rPr>
                <w:spacing w:val="-4"/>
                <w:sz w:val="30"/>
                <w:szCs w:val="30"/>
              </w:rPr>
              <w:t>Беларусь, достигшему 14-летнего возраста, при приобретении гражданства Республики</w:t>
            </w:r>
            <w:r w:rsidRPr="00383CD5">
              <w:rPr>
                <w:spacing w:val="-4"/>
                <w:sz w:val="30"/>
                <w:szCs w:val="30"/>
              </w:rPr>
              <w:t xml:space="preserve">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11.1.3 пункта 11.1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79.</w:t>
            </w:r>
            <w:r w:rsidRPr="00383CD5">
              <w:rPr>
                <w:spacing w:val="-4"/>
                <w:sz w:val="30"/>
                <w:szCs w:val="30"/>
              </w:rPr>
              <w:tab/>
              <w:t>Выдача паспорта гражданину Республики Беларусь, проживающему в Республике Беларусь, не достигшему 14-летнего возраста, впервые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11.1.4 пункта 11.1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80.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паспорта гражданину Республики Беларусь, проживающему в Республике Беларусь, не достигшему 14-летнего возраста, в случае </w:t>
            </w:r>
            <w:hyperlink r:id="rId5" w:history="1">
              <w:r w:rsidRPr="00383CD5">
                <w:rPr>
                  <w:spacing w:val="-4"/>
                  <w:sz w:val="30"/>
                  <w:szCs w:val="30"/>
                </w:rPr>
                <w:t>утраты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(хищения) паспорта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11.1.5 пункта 11.1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81.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6" w:history="1">
              <w:r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Беларусь, достигшему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11.2.1 пункта 11.2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82.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7" w:history="1">
              <w:r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Беларусь,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83.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8" w:history="1">
              <w:r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Беларусь, достигшему 14-летнего возраста, в случае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Беларусь, отказа гражданина Республики Беларусь, получившего паспорт для постоянного проживания за пределами Республики Беларусь, от выезда на постоянное проживание за пределы Республики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11.2.3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84.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9" w:history="1">
              <w:r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Беларусь, не достигшему 14-летнего возраста, в случае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Беларусь, отказа гражданина Республики Беларусь, получившего паспорт для постоянного проживания за пределами Республики Беларусь, от выезда на постоянное проживание за пределы Республики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11.2.4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85.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10" w:history="1">
              <w:r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Беларусь, не достигшему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11.2.5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E12EBA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86.</w:t>
            </w:r>
            <w:r w:rsidRPr="00E12EBA">
              <w:rPr>
                <w:sz w:val="30"/>
                <w:szCs w:val="30"/>
              </w:rPr>
              <w:tab/>
              <w:t>Выдача паспорта для постоянного проживания за пределами Республики Беларусь гражданину Республики Беларусь, проживающему в Республике Беларусь,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11.3.1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11.3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E12EBA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87.</w:t>
            </w:r>
            <w:r w:rsidRPr="00E12EBA">
              <w:rPr>
                <w:sz w:val="30"/>
                <w:szCs w:val="30"/>
              </w:rPr>
              <w:tab/>
              <w:t>Выдача паспорта для постоянного проживания за пределами Республики Беларусь гражданину Республики Беларусь, проживающему в Республике Беларусь, не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11.3.2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11.3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E12EBA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lastRenderedPageBreak/>
              <w:t>88.</w:t>
            </w:r>
            <w:r w:rsidRPr="00E12EBA">
              <w:rPr>
                <w:sz w:val="30"/>
                <w:szCs w:val="30"/>
              </w:rPr>
              <w:tab/>
            </w:r>
            <w:hyperlink r:id="rId11" w:history="1">
              <w:r w:rsidRPr="00E12EBA">
                <w:rPr>
                  <w:sz w:val="30"/>
                  <w:szCs w:val="30"/>
                </w:rPr>
                <w:t>Выдача</w:t>
              </w:r>
            </w:hyperlink>
            <w:r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Беларусь,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E12EBA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89.</w:t>
            </w:r>
            <w:r w:rsidRPr="00E12EBA">
              <w:rPr>
                <w:sz w:val="30"/>
                <w:szCs w:val="30"/>
              </w:rPr>
              <w:tab/>
            </w:r>
            <w:hyperlink r:id="rId12" w:history="1">
              <w:r w:rsidRPr="00E12EBA">
                <w:rPr>
                  <w:sz w:val="30"/>
                  <w:szCs w:val="30"/>
                </w:rPr>
                <w:t>Выдача</w:t>
              </w:r>
            </w:hyperlink>
            <w:r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Беларусь, достигшему 14-летнего возраста, в случае утраты (хищения) паспорта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E12EBA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90.</w:t>
            </w:r>
            <w:r w:rsidRPr="00E12EBA">
              <w:rPr>
                <w:sz w:val="30"/>
                <w:szCs w:val="30"/>
              </w:rPr>
              <w:tab/>
            </w:r>
            <w:hyperlink r:id="rId13" w:history="1">
              <w:r w:rsidRPr="00E12EBA">
                <w:rPr>
                  <w:sz w:val="30"/>
                  <w:szCs w:val="30"/>
                </w:rPr>
                <w:t>Выдача</w:t>
              </w:r>
            </w:hyperlink>
            <w:r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Беларусь, достигшему 14-летнего возраста, при приобретении гражданства Республики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11.5.3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E12EBA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91.</w:t>
            </w:r>
            <w:r w:rsidRPr="00E12EBA">
              <w:rPr>
                <w:sz w:val="30"/>
                <w:szCs w:val="30"/>
              </w:rPr>
              <w:tab/>
            </w:r>
            <w:hyperlink r:id="rId14" w:history="1">
              <w:r w:rsidRPr="00E12EBA">
                <w:rPr>
                  <w:sz w:val="30"/>
                  <w:szCs w:val="30"/>
                </w:rPr>
                <w:t>Выдача</w:t>
              </w:r>
            </w:hyperlink>
            <w:r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Беларусь, не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11.5.4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E12EBA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92.</w:t>
            </w:r>
            <w:r w:rsidRPr="00E12EBA">
              <w:rPr>
                <w:sz w:val="30"/>
                <w:szCs w:val="30"/>
              </w:rPr>
              <w:tab/>
            </w:r>
            <w:hyperlink r:id="rId15" w:history="1">
              <w:r w:rsidRPr="00E12EBA">
                <w:rPr>
                  <w:sz w:val="30"/>
                  <w:szCs w:val="30"/>
                </w:rPr>
                <w:t>Выдача</w:t>
              </w:r>
            </w:hyperlink>
            <w:r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Беларусь, не достигшему 14-летнего возраста, в случае утраты (хищения) паспорта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11.5.5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E12EBA" w:rsidRDefault="003D3792" w:rsidP="00782E79">
            <w:pPr>
              <w:tabs>
                <w:tab w:val="left" w:pos="4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93.</w:t>
            </w:r>
            <w:r w:rsidRPr="00E12EBA">
              <w:rPr>
                <w:sz w:val="30"/>
                <w:szCs w:val="30"/>
              </w:rPr>
              <w:tab/>
            </w:r>
            <w:hyperlink r:id="rId16" w:history="1">
              <w:r w:rsidRPr="00E12EBA">
                <w:rPr>
                  <w:sz w:val="30"/>
                  <w:szCs w:val="30"/>
                </w:rPr>
                <w:t>Выдача</w:t>
              </w:r>
            </w:hyperlink>
            <w:r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Беларусь, не достигшему 14-летнего возраста, при приобретении гражданства Республики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11.5.6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94.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Обмен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Беларусь, достигшему 14-летнего возраста, в случае истечения срока его действия, изменения (перемены) фамилии, собственного имени, отчества, установления неточностей в данных или отметках в паспорте, израсходования листов, </w:t>
            </w:r>
            <w:r w:rsidRPr="00383CD5">
              <w:rPr>
                <w:spacing w:val="-4"/>
                <w:sz w:val="30"/>
                <w:szCs w:val="30"/>
              </w:rPr>
              <w:lastRenderedPageBreak/>
              <w:t>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lastRenderedPageBreak/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11.6.1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11.6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95.</w:t>
            </w:r>
            <w:r w:rsidRPr="00383CD5">
              <w:rPr>
                <w:spacing w:val="-4"/>
                <w:sz w:val="30"/>
                <w:szCs w:val="30"/>
              </w:rPr>
              <w:tab/>
              <w:t>Обмен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Беларусь, не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11.6.2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11.6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96.</w:t>
            </w:r>
            <w:r w:rsidRPr="00383CD5">
              <w:rPr>
                <w:spacing w:val="-4"/>
                <w:sz w:val="30"/>
                <w:szCs w:val="30"/>
              </w:rPr>
              <w:tab/>
              <w:t>Рассмотрение заявления об однократном продлении срока действия паспорта гражданину Республики Беларусь, временно выехавшему за пределы Республики Беларусь,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11.7.1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11.7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97.</w:t>
            </w:r>
            <w:r w:rsidRPr="00383CD5">
              <w:rPr>
                <w:spacing w:val="-4"/>
                <w:sz w:val="30"/>
                <w:szCs w:val="30"/>
              </w:rPr>
              <w:tab/>
              <w:t>Рассмотрение заявления об однократном продлении срока действия паспорта гражданину Республики Беларусь, временно выехавшему за пределы Республики Беларусь, не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11.7.2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11.7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98.</w:t>
            </w:r>
            <w:r w:rsidRPr="00383CD5">
              <w:rPr>
                <w:spacing w:val="-4"/>
                <w:sz w:val="30"/>
                <w:szCs w:val="30"/>
              </w:rPr>
              <w:tab/>
              <w:t>Выдача свидетельства на возвращение в Республику Беларусь гражданину Республики Беларусь, иностранному гражданину или лицу без гражданства, которым предоставлены статус беженца, дополнительная защита или убежище в Республике Беларусь, лицу без гражданства, постоянно проживающему в Республике Беларусь,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>подпункт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 xml:space="preserve"> 11.8.1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11.8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99.</w:t>
            </w:r>
            <w:r w:rsidRPr="00383CD5">
              <w:rPr>
                <w:spacing w:val="-4"/>
                <w:sz w:val="30"/>
                <w:szCs w:val="30"/>
              </w:rPr>
              <w:tab/>
              <w:t>Выдача свидетельства на возвращение в Республику Беларусь гражданину Республики Беларусь, иностранному гражданину или лицу без гражданства, которым предоставлены статус беженца, дополнительная защита или убежище в Республике Беларусь, лицу без гражданства, постоянно проживающему в Республике Беларусь, не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>подпункт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 xml:space="preserve"> 11.8.2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11.8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101.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вида на жительство иностранному гражданину или лицу без гражданства, постоянно проживающему в Республике Беларусь, достигшему 14-летнего возраста 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val="be-BY"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11.10.1</w:t>
            </w: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 xml:space="preserve"> пункта 11.10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102.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вида на жительство иностранному гражданину или лицу без гражданства, постоянно проживающему в Республике Беларусь, достигшему 14-летнего возраста, в случае </w:t>
            </w:r>
            <w:hyperlink r:id="rId17" w:history="1">
              <w:r w:rsidRPr="00383CD5">
                <w:rPr>
                  <w:spacing w:val="-4"/>
                  <w:sz w:val="30"/>
                  <w:szCs w:val="30"/>
                </w:rPr>
                <w:t>утраты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(хищения) вида на жительство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11.10.2 </w:t>
            </w: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пункта 11.10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103.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вида на жительство иностранному гражданину или лицу без гражданства, постоянно проживающему в Республике Беларусь, не достигшему 14-летнего возраста 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11.10.3 </w:t>
            </w: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пункта 11.10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104.</w:t>
            </w:r>
            <w:r w:rsidRPr="00383CD5">
              <w:rPr>
                <w:spacing w:val="-4"/>
                <w:sz w:val="30"/>
                <w:szCs w:val="30"/>
              </w:rPr>
              <w:tab/>
              <w:t>Выдача вида на жительство иностранному гражданину или лицу без гражданства, постоянно проживающему в Республике Беларусь, не достигшему 14-летнего возраста, в случае утраты (хищения) вида на жительство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11.10.4 </w:t>
            </w: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пункта 11.10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105.</w:t>
            </w:r>
            <w:r w:rsidRPr="00383CD5">
              <w:rPr>
                <w:spacing w:val="-4"/>
                <w:sz w:val="30"/>
                <w:szCs w:val="30"/>
              </w:rPr>
              <w:tab/>
              <w:t>Обмен вида на жительство иностранному гражданину или лицу без гражданства, постоянно проживающему в Республике Беларусь, 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11.11.1 пункта 11.11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106.</w:t>
            </w:r>
            <w:r w:rsidRPr="00383CD5">
              <w:rPr>
                <w:spacing w:val="-4"/>
                <w:sz w:val="30"/>
                <w:szCs w:val="30"/>
              </w:rPr>
              <w:tab/>
              <w:t>Обмен вида на жительство иностранному гражданину или лицу без гражданства, постоянно проживаю</w:t>
            </w:r>
            <w:r w:rsidRPr="00F3588D">
              <w:rPr>
                <w:spacing w:val="-4"/>
                <w:sz w:val="30"/>
                <w:szCs w:val="30"/>
              </w:rPr>
              <w:t>щему в Республике Беларусь в случае изменения (перемены) фами</w:t>
            </w:r>
            <w:r w:rsidRPr="00700B5B">
              <w:rPr>
                <w:sz w:val="30"/>
                <w:szCs w:val="30"/>
              </w:rPr>
              <w:t>лии, собственного имени, отчества либо уста</w:t>
            </w:r>
            <w:r w:rsidRPr="00700B5B">
              <w:rPr>
                <w:sz w:val="30"/>
                <w:szCs w:val="30"/>
              </w:rPr>
              <w:softHyphen/>
              <w:t>новления неточностей в данных или отметках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11.11.2 пункта 11.11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107.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удостоверения беженца иностранному гражданину или лицу без гражданства на основании решения о предоставлении статуса беженца в Республике Беларусь 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11.12.1 пункта 11.12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108.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удостоверения беженца иностранному гражданину или лицу без гражданства, которому предоставлен статус беженца в Республике Беларусь, в связи с достижением 14-летнего возраста 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11.12.2 пункта 11.12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109.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удостоверения беженца иностранному гражданину или лицу без гражданства в случае утраты (хищения) удостоверения беженца 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11.12.3 пункта 11.12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110.</w:t>
            </w:r>
            <w:r w:rsidRPr="00383CD5">
              <w:rPr>
                <w:spacing w:val="-4"/>
                <w:sz w:val="30"/>
                <w:szCs w:val="30"/>
              </w:rPr>
              <w:tab/>
              <w:t>Обмен удостоверения беженца иностранному гражданину или лицу без гражданства 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11.13.1 пункта 11.13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111.</w:t>
            </w:r>
            <w:r w:rsidRPr="00383CD5">
              <w:rPr>
                <w:spacing w:val="-4"/>
                <w:sz w:val="30"/>
                <w:szCs w:val="30"/>
              </w:rPr>
              <w:tab/>
              <w:t>Обмен удостоверения беженца иностранному гражданину или лицу без гражданства в случае изменения (перемены) фамилии, собственного имени, отчества либо установления неточностей в данных или отметках в удостоверении беженца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11.13.2 пункта 11.13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112.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</w:t>
            </w:r>
            <w:hyperlink r:id="rId18" w:history="1">
              <w:r w:rsidRPr="00383CD5">
                <w:rPr>
                  <w:spacing w:val="-4"/>
                  <w:sz w:val="30"/>
                  <w:szCs w:val="30"/>
                </w:rPr>
                <w:t>справки</w:t>
              </w:r>
            </w:hyperlink>
            <w:r w:rsidRPr="00383CD5">
              <w:rPr>
                <w:spacing w:val="-4"/>
                <w:sz w:val="30"/>
                <w:szCs w:val="30"/>
              </w:rPr>
              <w:t>, подтверждающей личность, в 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 Республике Беларусь или которому предоставлен статус беженца в Республике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11.16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113.</w:t>
            </w:r>
            <w:r w:rsidRPr="00383CD5">
              <w:rPr>
                <w:spacing w:val="-4"/>
                <w:sz w:val="30"/>
                <w:szCs w:val="30"/>
              </w:rPr>
              <w:tab/>
              <w:t>Выдача гражданину Республики Беларусь и иностранному гражданину или лицу без гражданства, постоянно проживающим в Республике Беларусь, документа об однократном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12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12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12.12.1 пункта 12.12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114.</w:t>
            </w:r>
            <w:r w:rsidRPr="00383CD5">
              <w:rPr>
                <w:spacing w:val="-4"/>
                <w:sz w:val="30"/>
                <w:szCs w:val="30"/>
              </w:rPr>
              <w:tab/>
              <w:t>Выдача гражданину Республики Беларусь и иностранному гражданину или лицу без гражданства, постоянно проживающим в Республике Беларусь, документа о двукратном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12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12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12.12.1</w:t>
            </w:r>
            <w:r w:rsidRPr="00626641">
              <w:rPr>
                <w:rFonts w:eastAsia="Calibri"/>
                <w:spacing w:val="-12"/>
                <w:sz w:val="30"/>
                <w:szCs w:val="30"/>
                <w:vertAlign w:val="superscript"/>
                <w:lang w:eastAsia="en-US"/>
              </w:rPr>
              <w:t>1</w:t>
            </w:r>
            <w:r w:rsidRPr="00626641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пункта 12.12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115.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гражданину Республики Беларусь и иностранному гражданину или лицу без гражданства, постоянно проживающим в Республике Беларусь, документа о многократном приглашении иностранного гражданина или лица без гражданства в Республику Беларусь, являющихся супругом (супругой) или близким родственником заявителя, и иных иностранных граждан и лиц без гражданства, за исключением иностранных </w:t>
            </w:r>
            <w:r w:rsidRPr="00700B5B">
              <w:rPr>
                <w:spacing w:val="-8"/>
                <w:sz w:val="30"/>
                <w:szCs w:val="30"/>
              </w:rPr>
              <w:t>граждан и лиц без гражданства из государства, неблагополучного в миграционном отношении</w:t>
            </w:r>
          </w:p>
        </w:tc>
        <w:tc>
          <w:tcPr>
            <w:tcW w:w="1288" w:type="pct"/>
            <w:shd w:val="clear" w:color="auto" w:fill="auto"/>
          </w:tcPr>
          <w:p w:rsidR="003D3792" w:rsidRPr="00626641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12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12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12.12.2 пункта 12.12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116.</w:t>
            </w:r>
            <w:r w:rsidRPr="00383CD5">
              <w:rPr>
                <w:spacing w:val="-4"/>
                <w:sz w:val="30"/>
                <w:szCs w:val="30"/>
              </w:rPr>
              <w:tab/>
              <w:t>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гражданства, временно проживающим в Республике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12.13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117.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Регистрация иностранного гражданина или лица без гражданства, временно пребывающих в Республике Беларусь, являющихся гостями аккредитованных в Министерстве иностранных дел глав и сотрудников дипломатических представительств </w:t>
            </w:r>
            <w:r w:rsidRPr="00383CD5">
              <w:rPr>
                <w:spacing w:val="-4"/>
                <w:sz w:val="30"/>
                <w:szCs w:val="30"/>
              </w:rPr>
              <w:lastRenderedPageBreak/>
              <w:t>и консульских учреждений иностранных государств, представительств и органов международных организаций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</w:p>
        </w:tc>
        <w:tc>
          <w:tcPr>
            <w:tcW w:w="1288" w:type="pct"/>
            <w:shd w:val="clear" w:color="auto" w:fill="auto"/>
          </w:tcPr>
          <w:p w:rsidR="003D3792" w:rsidRPr="00A850A9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A850A9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lastRenderedPageBreak/>
              <w:t>подпункт</w:t>
            </w:r>
            <w:r w:rsidRPr="00A850A9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12.14.2 пункта 12.14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118.</w:t>
            </w:r>
            <w:r w:rsidRPr="00383CD5">
              <w:rPr>
                <w:spacing w:val="-4"/>
                <w:sz w:val="30"/>
                <w:szCs w:val="30"/>
              </w:rPr>
              <w:tab/>
              <w:t>Продление срока временного пребывания (регистрации) в Республике Беларусь иностранного гражданина или лица без гражданства,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</w:p>
        </w:tc>
        <w:tc>
          <w:tcPr>
            <w:tcW w:w="1288" w:type="pct"/>
            <w:shd w:val="clear" w:color="auto" w:fill="auto"/>
          </w:tcPr>
          <w:p w:rsidR="003D3792" w:rsidRPr="00A850A9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val="be-BY" w:eastAsia="en-US"/>
              </w:rPr>
            </w:pPr>
            <w:r w:rsidRPr="00A850A9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A850A9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12.15.2 пункта 12.15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119.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Pr="00F3588D">
              <w:rPr>
                <w:spacing w:val="-4"/>
                <w:sz w:val="30"/>
                <w:szCs w:val="30"/>
              </w:rPr>
              <w:t>Выдача справки о приеме документов для получения разрешения на постоянное проживание в Республике</w:t>
            </w:r>
            <w:r w:rsidRPr="00383CD5">
              <w:rPr>
                <w:spacing w:val="-4"/>
                <w:sz w:val="30"/>
                <w:szCs w:val="30"/>
              </w:rPr>
              <w:t xml:space="preserve">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12.16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120.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</w:t>
            </w:r>
            <w:hyperlink r:id="rId19" w:history="1">
              <w:r w:rsidRPr="00383CD5">
                <w:rPr>
                  <w:spacing w:val="-4"/>
                  <w:sz w:val="30"/>
                  <w:szCs w:val="30"/>
                </w:rPr>
                <w:t>справки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о подтверждении личности иностранного гражданина или лица без гражданства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12.16</w:t>
            </w:r>
            <w:r w:rsidRPr="00F3588D">
              <w:rPr>
                <w:rFonts w:eastAsia="Calibri"/>
                <w:spacing w:val="-4"/>
                <w:sz w:val="30"/>
                <w:szCs w:val="30"/>
                <w:vertAlign w:val="superscript"/>
                <w:lang w:eastAsia="en-US"/>
              </w:rPr>
              <w:t>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121.</w:t>
            </w:r>
            <w:r w:rsidRPr="00383CD5">
              <w:rPr>
                <w:spacing w:val="-4"/>
                <w:sz w:val="30"/>
                <w:szCs w:val="30"/>
              </w:rPr>
              <w:tab/>
              <w:t>Выдача специального разрешения на право занятия трудовой деятельностью в Республике Беларусь иностранному гражданину или лицу без гражданства (далее – специальное разрешение на право занятия трудовой деятельностью)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12.17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122.</w:t>
            </w:r>
            <w:r w:rsidRPr="00383CD5">
              <w:rPr>
                <w:spacing w:val="-4"/>
                <w:sz w:val="30"/>
                <w:szCs w:val="30"/>
              </w:rPr>
              <w:tab/>
              <w:t>Однократное продление срока действия специального разрешения на право занятия трудовой деятельностью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12.18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123.</w:t>
            </w:r>
            <w:r w:rsidRPr="00383CD5">
              <w:rPr>
                <w:spacing w:val="-4"/>
                <w:sz w:val="30"/>
                <w:szCs w:val="30"/>
              </w:rPr>
              <w:tab/>
              <w:t>Внесение изменений в специальное разрешение на право занятия трудовой деятельностью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12.19</w:t>
            </w:r>
            <w:r w:rsidRPr="00F3588D">
              <w:rPr>
                <w:rFonts w:eastAsia="Calibri"/>
                <w:spacing w:val="-4"/>
                <w:sz w:val="30"/>
                <w:szCs w:val="30"/>
                <w:vertAlign w:val="superscript"/>
                <w:lang w:val="be-BY" w:eastAsia="en-US"/>
              </w:rPr>
              <w:t>1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124.</w:t>
            </w:r>
            <w:r w:rsidRPr="00383CD5">
              <w:rPr>
                <w:spacing w:val="-4"/>
                <w:sz w:val="30"/>
                <w:szCs w:val="30"/>
              </w:rPr>
              <w:tab/>
              <w:t>Выдача разрешения на привлечение в Республику Беларусь иностранной рабочей силы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12.20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125.</w:t>
            </w:r>
            <w:r w:rsidRPr="00383CD5">
              <w:rPr>
                <w:spacing w:val="-4"/>
                <w:sz w:val="30"/>
                <w:szCs w:val="30"/>
              </w:rPr>
              <w:tab/>
              <w:t>Однократное продление срока действия разрешения на привлечение в Республику Беларусь иностранной рабочей силы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12.22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126.</w:t>
            </w:r>
            <w:r w:rsidRPr="00383CD5">
              <w:rPr>
                <w:spacing w:val="-4"/>
                <w:sz w:val="30"/>
                <w:szCs w:val="30"/>
              </w:rPr>
              <w:tab/>
              <w:t>Внесение изменений в разрешение на привлечение в Республику Беларусь иностранной рабочей силы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12.23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127.</w:t>
            </w:r>
            <w:r w:rsidRPr="00383CD5">
              <w:rPr>
                <w:spacing w:val="-4"/>
                <w:sz w:val="30"/>
                <w:szCs w:val="30"/>
              </w:rPr>
              <w:tab/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13.2</w:t>
            </w:r>
          </w:p>
        </w:tc>
      </w:tr>
      <w:tr w:rsidR="003D3792" w:rsidRPr="00F3588D" w:rsidTr="003D3792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3D3792" w:rsidRPr="00383CD5" w:rsidRDefault="003D3792" w:rsidP="00782E79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128.</w:t>
            </w:r>
            <w:r w:rsidRPr="00383CD5">
              <w:rPr>
                <w:spacing w:val="-4"/>
                <w:sz w:val="30"/>
                <w:szCs w:val="30"/>
              </w:rPr>
              <w:tab/>
              <w:t xml:space="preserve">Выдача адресной </w:t>
            </w:r>
            <w:hyperlink r:id="rId20" w:history="1">
              <w:r w:rsidRPr="00383CD5">
                <w:rPr>
                  <w:spacing w:val="-4"/>
                  <w:sz w:val="30"/>
                  <w:szCs w:val="30"/>
                </w:rPr>
                <w:t>справки</w:t>
              </w:r>
            </w:hyperlink>
            <w:r w:rsidRPr="00383CD5">
              <w:rPr>
                <w:spacing w:val="-4"/>
                <w:sz w:val="30"/>
                <w:szCs w:val="30"/>
              </w:rPr>
              <w:t xml:space="preserve"> о месте жительства</w:t>
            </w:r>
          </w:p>
        </w:tc>
        <w:tc>
          <w:tcPr>
            <w:tcW w:w="1288" w:type="pct"/>
            <w:shd w:val="clear" w:color="auto" w:fill="auto"/>
          </w:tcPr>
          <w:p w:rsidR="003D3792" w:rsidRPr="00F3588D" w:rsidRDefault="003D3792" w:rsidP="00782E79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13.4</w:t>
            </w:r>
          </w:p>
        </w:tc>
      </w:tr>
    </w:tbl>
    <w:p w:rsidR="003D3792" w:rsidRPr="00A850A9" w:rsidRDefault="003D3792" w:rsidP="003D3792">
      <w:pPr>
        <w:tabs>
          <w:tab w:val="left" w:pos="9048"/>
        </w:tabs>
        <w:spacing w:line="240" w:lineRule="exact"/>
        <w:jc w:val="both"/>
        <w:rPr>
          <w:sz w:val="30"/>
          <w:szCs w:val="30"/>
        </w:rPr>
      </w:pPr>
      <w:r w:rsidRPr="00A850A9">
        <w:rPr>
          <w:sz w:val="30"/>
          <w:szCs w:val="30"/>
        </w:rPr>
        <w:t>–––––––––––––––––––––</w:t>
      </w:r>
    </w:p>
    <w:p w:rsidR="003D3792" w:rsidRPr="004A2AE3" w:rsidRDefault="003D3792" w:rsidP="003D3792">
      <w:pPr>
        <w:suppressAutoHyphens/>
        <w:spacing w:line="240" w:lineRule="exact"/>
        <w:ind w:firstLine="709"/>
        <w:jc w:val="both"/>
        <w:rPr>
          <w:rFonts w:eastAsia="Calibri"/>
          <w:lang w:eastAsia="en-US"/>
        </w:rPr>
      </w:pPr>
      <w:r>
        <w:t>* 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200.</w:t>
      </w:r>
      <w:bookmarkStart w:id="1" w:name="P743"/>
      <w:bookmarkStart w:id="2" w:name="P2309"/>
      <w:bookmarkStart w:id="3" w:name="P2331"/>
      <w:bookmarkStart w:id="4" w:name="P2390"/>
      <w:bookmarkEnd w:id="1"/>
      <w:bookmarkEnd w:id="2"/>
      <w:bookmarkEnd w:id="3"/>
      <w:bookmarkEnd w:id="4"/>
    </w:p>
    <w:p w:rsidR="003D3792" w:rsidRPr="00C45247" w:rsidRDefault="003D3792" w:rsidP="003D3792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3D3792" w:rsidRPr="00C45247" w:rsidRDefault="003D3792" w:rsidP="003D3792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  <w:sectPr w:rsidR="003D3792" w:rsidRPr="00C45247" w:rsidSect="00755F5A">
          <w:pgSz w:w="16838" w:h="11906" w:orient="landscape" w:code="9"/>
          <w:pgMar w:top="1418" w:right="567" w:bottom="567" w:left="1134" w:header="720" w:footer="720" w:gutter="0"/>
          <w:pgNumType w:start="1"/>
          <w:cols w:space="708"/>
          <w:titlePg/>
          <w:docGrid w:linePitch="78"/>
        </w:sectPr>
      </w:pPr>
    </w:p>
    <w:p w:rsidR="003D3792" w:rsidRDefault="003D3792" w:rsidP="003D3792">
      <w:pPr>
        <w:pStyle w:val="ConsPlusNormal"/>
        <w:suppressAutoHyphens/>
        <w:spacing w:line="280" w:lineRule="exact"/>
        <w:ind w:left="9923"/>
      </w:pPr>
      <w:r>
        <w:lastRenderedPageBreak/>
        <w:t>Выписка из приложения 2</w:t>
      </w:r>
    </w:p>
    <w:p w:rsidR="003D3792" w:rsidRPr="00C45247" w:rsidRDefault="003D3792" w:rsidP="003D3792">
      <w:pPr>
        <w:pStyle w:val="ConsPlusNormal"/>
        <w:suppressAutoHyphens/>
        <w:spacing w:line="280" w:lineRule="exact"/>
        <w:ind w:left="9923"/>
      </w:pPr>
      <w:r>
        <w:t xml:space="preserve">к постановлению Совета Министров Республики Беларусь </w:t>
      </w:r>
    </w:p>
    <w:p w:rsidR="003D3792" w:rsidRPr="00C45247" w:rsidRDefault="003D3792" w:rsidP="003D3792">
      <w:pPr>
        <w:pStyle w:val="ConsPlusNormal"/>
        <w:suppressAutoHyphens/>
        <w:spacing w:line="280" w:lineRule="exact"/>
        <w:ind w:left="9923"/>
      </w:pPr>
      <w:r>
        <w:t>20.05.2020   № 299</w:t>
      </w:r>
    </w:p>
    <w:p w:rsidR="003D3792" w:rsidRPr="00C45247" w:rsidRDefault="003D3792" w:rsidP="003D3792">
      <w:pPr>
        <w:pStyle w:val="ConsPlusNormal"/>
        <w:suppressAutoHyphens/>
        <w:spacing w:line="280" w:lineRule="exact"/>
        <w:ind w:left="9923"/>
      </w:pPr>
    </w:p>
    <w:p w:rsidR="003D3792" w:rsidRDefault="003D3792" w:rsidP="003D3792">
      <w:pPr>
        <w:pStyle w:val="ConsPlusNormal"/>
        <w:suppressAutoHyphens/>
        <w:spacing w:after="120" w:line="280" w:lineRule="exact"/>
        <w:ind w:right="6946"/>
        <w:jc w:val="both"/>
      </w:pPr>
      <w:r>
        <w:t>ПЕРЕЧЕНЬ</w:t>
      </w:r>
    </w:p>
    <w:p w:rsidR="003D3792" w:rsidRPr="00107548" w:rsidRDefault="003D3792" w:rsidP="003D3792">
      <w:pPr>
        <w:pStyle w:val="ConsPlusNormal"/>
        <w:tabs>
          <w:tab w:val="left" w:pos="6521"/>
        </w:tabs>
        <w:suppressAutoHyphens/>
        <w:spacing w:line="280" w:lineRule="exact"/>
        <w:ind w:right="6943"/>
        <w:jc w:val="both"/>
        <w:rPr>
          <w:bCs/>
          <w:iCs/>
        </w:rPr>
      </w:pPr>
      <w:r>
        <w:t xml:space="preserve">административных процедур, осуществляемых в отношении юридических лиц и индивидуальных предпринимателей, срок </w:t>
      </w:r>
      <w:r w:rsidRPr="00DE1971">
        <w:t xml:space="preserve">действия выданных справок или </w:t>
      </w:r>
      <w:proofErr w:type="gramStart"/>
      <w:r w:rsidRPr="00DE1971">
        <w:t>других документов</w:t>
      </w:r>
      <w:proofErr w:type="gramEnd"/>
      <w:r w:rsidRPr="00DE1971">
        <w:t xml:space="preserve"> по</w:t>
      </w:r>
      <w:r>
        <w:t xml:space="preserve"> которым продлевается на три месяца, </w:t>
      </w:r>
      <w:r>
        <w:rPr>
          <w:iCs/>
        </w:rPr>
        <w:t>если срок действия таких справок и других документов истек (истекает) с</w:t>
      </w:r>
      <w:r>
        <w:rPr>
          <w:iCs/>
          <w:lang w:val="en-US"/>
        </w:rPr>
        <w:t> </w:t>
      </w:r>
      <w:r>
        <w:rPr>
          <w:iCs/>
        </w:rPr>
        <w:t>30</w:t>
      </w:r>
      <w:r>
        <w:rPr>
          <w:iCs/>
          <w:lang w:val="en-US"/>
        </w:rPr>
        <w:t> </w:t>
      </w:r>
      <w:r w:rsidRPr="00107548">
        <w:rPr>
          <w:iCs/>
        </w:rPr>
        <w:t>апреля по 31 июля 2020 г</w:t>
      </w:r>
      <w:r w:rsidRPr="00107548">
        <w:rPr>
          <w:bCs/>
          <w:iCs/>
        </w:rPr>
        <w:t>. включительно</w:t>
      </w:r>
    </w:p>
    <w:p w:rsidR="003D3792" w:rsidRDefault="003D3792" w:rsidP="003D3792">
      <w:pPr>
        <w:pStyle w:val="ConsPlusNormal"/>
        <w:tabs>
          <w:tab w:val="left" w:pos="6521"/>
        </w:tabs>
        <w:spacing w:line="280" w:lineRule="exact"/>
        <w:ind w:right="6943"/>
        <w:jc w:val="both"/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1175"/>
        <w:gridCol w:w="3935"/>
      </w:tblGrid>
      <w:tr w:rsidR="003D3792" w:rsidRPr="00F3588D" w:rsidTr="00782E79">
        <w:trPr>
          <w:tblHeader/>
        </w:trPr>
        <w:tc>
          <w:tcPr>
            <w:tcW w:w="3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92" w:rsidRPr="00F3588D" w:rsidRDefault="003D3792" w:rsidP="00782E79">
            <w:pPr>
              <w:spacing w:before="12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Наименования административных процедур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792" w:rsidRDefault="003D3792" w:rsidP="00782E79">
            <w:pPr>
              <w:spacing w:before="12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 xml:space="preserve">Структурный элемент </w:t>
            </w:r>
          </w:p>
          <w:p w:rsidR="003D3792" w:rsidRPr="00F3588D" w:rsidRDefault="003D3792" w:rsidP="00782E79">
            <w:pPr>
              <w:spacing w:after="12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единого перечня</w:t>
            </w:r>
            <w:r w:rsidRPr="00F3588D">
              <w:rPr>
                <w:rStyle w:val="a3"/>
                <w:rFonts w:eastAsia="Calibri"/>
                <w:sz w:val="30"/>
                <w:szCs w:val="30"/>
                <w:lang w:eastAsia="en-US"/>
              </w:rPr>
              <w:t>*</w:t>
            </w:r>
          </w:p>
        </w:tc>
      </w:tr>
      <w:tr w:rsidR="003D3792" w:rsidRPr="00F3588D" w:rsidTr="00782E79">
        <w:trPr>
          <w:tblHeader/>
        </w:trPr>
        <w:tc>
          <w:tcPr>
            <w:tcW w:w="36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792" w:rsidRPr="00F3588D" w:rsidRDefault="003D3792" w:rsidP="00782E79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792" w:rsidRPr="00F3588D" w:rsidRDefault="003D3792" w:rsidP="00782E79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3D3792" w:rsidRPr="00F3588D" w:rsidTr="00782E79">
        <w:tc>
          <w:tcPr>
            <w:tcW w:w="3698" w:type="pct"/>
            <w:shd w:val="clear" w:color="auto" w:fill="auto"/>
          </w:tcPr>
          <w:p w:rsidR="003D3792" w:rsidRDefault="003D3792" w:rsidP="00782E79">
            <w:pPr>
              <w:tabs>
                <w:tab w:val="left" w:pos="602"/>
              </w:tabs>
              <w:spacing w:after="16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93. Согласование приглашений иностранных граждан и лиц без гражданства на обучение</w:t>
            </w:r>
          </w:p>
          <w:p w:rsidR="003D3792" w:rsidRPr="00F3588D" w:rsidRDefault="003D3792" w:rsidP="00782E79">
            <w:pPr>
              <w:tabs>
                <w:tab w:val="left" w:pos="602"/>
              </w:tabs>
              <w:spacing w:after="160" w:line="280" w:lineRule="exact"/>
              <w:jc w:val="both"/>
              <w:rPr>
                <w:sz w:val="30"/>
                <w:szCs w:val="30"/>
              </w:rPr>
            </w:pPr>
            <w:r w:rsidRPr="00F3588D">
              <w:rPr>
                <w:sz w:val="30"/>
                <w:szCs w:val="30"/>
              </w:rPr>
              <w:t>110.</w:t>
            </w:r>
            <w:r w:rsidRPr="00F3588D">
              <w:rPr>
                <w:sz w:val="30"/>
                <w:szCs w:val="30"/>
              </w:rPr>
              <w:tab/>
              <w:t>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порядке, устанавливаемым МВД</w:t>
            </w:r>
          </w:p>
        </w:tc>
        <w:tc>
          <w:tcPr>
            <w:tcW w:w="1302" w:type="pct"/>
            <w:shd w:val="clear" w:color="auto" w:fill="auto"/>
          </w:tcPr>
          <w:p w:rsidR="003D3792" w:rsidRDefault="003D3792" w:rsidP="00782E7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пункт 11.8</w:t>
            </w:r>
          </w:p>
          <w:p w:rsidR="003D3792" w:rsidRDefault="003D3792" w:rsidP="00782E7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</w:p>
          <w:p w:rsidR="003D3792" w:rsidRPr="00F3588D" w:rsidRDefault="003D3792" w:rsidP="00782E7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  <w:r w:rsidRPr="00F3588D">
              <w:rPr>
                <w:color w:val="000000"/>
                <w:sz w:val="30"/>
                <w:szCs w:val="30"/>
                <w:lang w:eastAsia="en-US"/>
              </w:rPr>
              <w:t>пункт 16.7</w:t>
            </w:r>
          </w:p>
        </w:tc>
      </w:tr>
      <w:tr w:rsidR="003D3792" w:rsidRPr="00F3588D" w:rsidTr="00782E79">
        <w:tc>
          <w:tcPr>
            <w:tcW w:w="3698" w:type="pct"/>
            <w:shd w:val="clear" w:color="auto" w:fill="auto"/>
          </w:tcPr>
          <w:p w:rsidR="003D3792" w:rsidRPr="00F3588D" w:rsidRDefault="003D3792" w:rsidP="00782E79">
            <w:pPr>
              <w:tabs>
                <w:tab w:val="left" w:pos="602"/>
              </w:tabs>
              <w:spacing w:after="160" w:line="280" w:lineRule="exact"/>
              <w:jc w:val="both"/>
              <w:rPr>
                <w:sz w:val="30"/>
                <w:szCs w:val="30"/>
              </w:rPr>
            </w:pPr>
            <w:r w:rsidRPr="00F3588D">
              <w:rPr>
                <w:sz w:val="30"/>
                <w:szCs w:val="30"/>
              </w:rPr>
              <w:t>111.</w:t>
            </w:r>
            <w:r w:rsidRPr="00F3588D">
              <w:rPr>
                <w:sz w:val="30"/>
                <w:szCs w:val="30"/>
              </w:rPr>
              <w:tab/>
              <w:t>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</w:t>
            </w:r>
          </w:p>
        </w:tc>
        <w:tc>
          <w:tcPr>
            <w:tcW w:w="1302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  <w:r w:rsidRPr="00F3588D">
              <w:rPr>
                <w:color w:val="000000"/>
                <w:sz w:val="30"/>
                <w:szCs w:val="30"/>
                <w:lang w:eastAsia="en-US"/>
              </w:rPr>
              <w:t>пункт 16.8</w:t>
            </w:r>
          </w:p>
        </w:tc>
      </w:tr>
      <w:tr w:rsidR="003D3792" w:rsidRPr="00F3588D" w:rsidTr="00782E79">
        <w:tc>
          <w:tcPr>
            <w:tcW w:w="3698" w:type="pct"/>
            <w:shd w:val="clear" w:color="auto" w:fill="auto"/>
          </w:tcPr>
          <w:p w:rsidR="003D3792" w:rsidRPr="00F3588D" w:rsidRDefault="003D3792" w:rsidP="00782E79">
            <w:pPr>
              <w:tabs>
                <w:tab w:val="left" w:pos="602"/>
              </w:tabs>
              <w:spacing w:after="160" w:line="280" w:lineRule="exact"/>
              <w:jc w:val="both"/>
              <w:rPr>
                <w:sz w:val="30"/>
                <w:szCs w:val="30"/>
              </w:rPr>
            </w:pPr>
            <w:r w:rsidRPr="00F3588D">
              <w:rPr>
                <w:sz w:val="30"/>
                <w:szCs w:val="30"/>
              </w:rPr>
              <w:t>112.</w:t>
            </w:r>
            <w:r w:rsidRPr="00F3588D">
              <w:rPr>
                <w:sz w:val="30"/>
                <w:szCs w:val="30"/>
              </w:rPr>
              <w:tab/>
              <w:t>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</w:t>
            </w:r>
          </w:p>
        </w:tc>
        <w:tc>
          <w:tcPr>
            <w:tcW w:w="1302" w:type="pct"/>
            <w:shd w:val="clear" w:color="auto" w:fill="auto"/>
          </w:tcPr>
          <w:p w:rsidR="003D3792" w:rsidRPr="00F3588D" w:rsidRDefault="003D3792" w:rsidP="00782E7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  <w:r w:rsidRPr="00F3588D">
              <w:rPr>
                <w:color w:val="000000"/>
                <w:sz w:val="30"/>
                <w:szCs w:val="30"/>
                <w:lang w:eastAsia="en-US"/>
              </w:rPr>
              <w:t>пункт 16.8</w:t>
            </w:r>
            <w:r w:rsidRPr="00F3588D">
              <w:rPr>
                <w:color w:val="000000"/>
                <w:sz w:val="30"/>
                <w:szCs w:val="30"/>
                <w:vertAlign w:val="superscript"/>
                <w:lang w:eastAsia="en-US"/>
              </w:rPr>
              <w:t>1</w:t>
            </w:r>
          </w:p>
        </w:tc>
      </w:tr>
    </w:tbl>
    <w:p w:rsidR="003D3792" w:rsidRPr="00F3588D" w:rsidRDefault="003D3792" w:rsidP="003D3792">
      <w:pPr>
        <w:tabs>
          <w:tab w:val="left" w:pos="9048"/>
        </w:tabs>
        <w:spacing w:line="240" w:lineRule="exact"/>
        <w:jc w:val="both"/>
        <w:rPr>
          <w:sz w:val="30"/>
          <w:szCs w:val="30"/>
          <w:lang w:val="en-US" w:eastAsia="en-US"/>
        </w:rPr>
      </w:pPr>
      <w:r w:rsidRPr="00F3588D">
        <w:rPr>
          <w:sz w:val="30"/>
          <w:szCs w:val="30"/>
          <w:lang w:val="en-US"/>
        </w:rPr>
        <w:t>–––––––––––––––––––</w:t>
      </w:r>
    </w:p>
    <w:p w:rsidR="003D3792" w:rsidRDefault="003D3792" w:rsidP="003D3792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7B7691">
        <w:rPr>
          <w:rStyle w:val="a3"/>
        </w:rPr>
        <w:t>*</w:t>
      </w:r>
      <w:r>
        <w:t> 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№ 156.</w:t>
      </w:r>
    </w:p>
    <w:p w:rsidR="009505DB" w:rsidRDefault="009505DB"/>
    <w:sectPr w:rsidR="009505DB" w:rsidSect="00822D4A">
      <w:pgSz w:w="16838" w:h="11906" w:orient="landscape" w:code="9"/>
      <w:pgMar w:top="1701" w:right="567" w:bottom="567" w:left="1134" w:header="720" w:footer="720" w:gutter="0"/>
      <w:pgNumType w:start="1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2"/>
    <w:rsid w:val="003D3792"/>
    <w:rsid w:val="003E7E47"/>
    <w:rsid w:val="009505DB"/>
    <w:rsid w:val="00C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C1E6"/>
  <w15:chartTrackingRefBased/>
  <w15:docId w15:val="{5720CB96-2646-4279-8578-4F9B0803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endnote reference"/>
    <w:uiPriority w:val="99"/>
    <w:unhideWhenUsed/>
    <w:rsid w:val="003D3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13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18" Type="http://schemas.openxmlformats.org/officeDocument/2006/relationships/hyperlink" Target="consultantplus://offline/ref=935777B8C683837FEBF5E8578E4B8A713D0E7BC812AB2E6F0B2AA18D645AF8758154C7629A01B17C6FBF17420993BBA1337D8E8FD46F1C21EF63B279C32Ei7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12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17" Type="http://schemas.openxmlformats.org/officeDocument/2006/relationships/hyperlink" Target="consultantplus://offline/ref=9884F16A1F0A636A949C615F4C0F7F96436471F2ADF99E3E07CCA49257BF5849FEDD8D5FD6A86EC9CFF2D35EB122A202A56151499BB7E0ABC4A71C4B5B10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20" Type="http://schemas.openxmlformats.org/officeDocument/2006/relationships/hyperlink" Target="consultantplus://offline/ref=935777B8C683837FEBF5E8578E4B8A713D0E7BC812AD2D6F0E29ACD06E52A1798353C83D8D06F8706EBF1747099DE4A4266CD683D2760225F57FB07B2Ci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11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5" Type="http://schemas.openxmlformats.org/officeDocument/2006/relationships/hyperlink" Target="consultantplus://offline/ref=9884F16A1F0A636A949C615F4C0F7F96436471F2ADF99F3C0FC0A19257BF5849FEDD8D5FD6A86EC9CFF2D35FBF26A202A56151499BB7E0ABC4A71C4B5B10iEH" TargetMode="External"/><Relationship Id="rId15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10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19" Type="http://schemas.openxmlformats.org/officeDocument/2006/relationships/hyperlink" Target="consultantplus://offline/ref=935777B8C683837FEBF5E8578E4B8A713D0E7BC812AB286B0A20AF8D645AF8758154C7629A01B17C6FBF17420895BBA1337D8E8FD46F1C21EF63B279C32Ei7H" TargetMode="External"/><Relationship Id="rId4" Type="http://schemas.openxmlformats.org/officeDocument/2006/relationships/hyperlink" Target="consultantplus://offline/ref=9884F16A1F0A636A949C615F4C0F7F96436471F2ADF99F3C0FC0A19257BF5849FEDD8D5FD6A86EC9CFF2D35FBF26A202A56151499BB7E0ABC4A71C4B5B10iEH" TargetMode="External"/><Relationship Id="rId9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14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Надейко</dc:creator>
  <cp:keywords/>
  <dc:description/>
  <cp:lastModifiedBy>SHEF</cp:lastModifiedBy>
  <cp:revision>3</cp:revision>
  <dcterms:created xsi:type="dcterms:W3CDTF">2020-05-28T05:15:00Z</dcterms:created>
  <dcterms:modified xsi:type="dcterms:W3CDTF">2020-05-28T05:16:00Z</dcterms:modified>
</cp:coreProperties>
</file>