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D7" w:rsidRDefault="005C47D7" w:rsidP="005C47D7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6"/>
        <w:gridCol w:w="2881"/>
      </w:tblGrid>
      <w:tr w:rsidR="005C47D7" w:rsidTr="005C47D7"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7D7" w:rsidRDefault="005C47D7">
            <w:pPr>
              <w:pStyle w:val="newncpi"/>
            </w:pPr>
            <w:r>
              <w:t> </w:t>
            </w: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7D7" w:rsidRDefault="005C47D7">
            <w:pPr>
              <w:pStyle w:val="appe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20</w:t>
            </w:r>
          </w:p>
          <w:p w:rsidR="005C47D7" w:rsidRDefault="005C47D7">
            <w:pPr>
              <w:pStyle w:val="append"/>
            </w:pPr>
            <w:r>
              <w:rPr>
                <w:sz w:val="28"/>
                <w:szCs w:val="28"/>
              </w:rPr>
              <w:t>к Налоговому кодексу</w:t>
            </w:r>
            <w:r>
              <w:rPr>
                <w:sz w:val="28"/>
                <w:szCs w:val="28"/>
              </w:rPr>
              <w:br/>
              <w:t>Республики Беларусь</w:t>
            </w:r>
          </w:p>
        </w:tc>
      </w:tr>
    </w:tbl>
    <w:p w:rsidR="005C47D7" w:rsidRDefault="005C47D7" w:rsidP="005C47D7">
      <w:pPr>
        <w:pStyle w:val="titlep"/>
        <w:jc w:val="left"/>
        <w:rPr>
          <w:sz w:val="30"/>
          <w:szCs w:val="30"/>
        </w:rPr>
      </w:pPr>
      <w:r>
        <w:rPr>
          <w:sz w:val="30"/>
          <w:szCs w:val="30"/>
        </w:rPr>
        <w:t>Ставки государственной пошлины за совершение действий, связанных с регистрацией актов гражданского состояния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6"/>
        <w:gridCol w:w="2881"/>
      </w:tblGrid>
      <w:tr w:rsidR="005C47D7" w:rsidTr="005C47D7">
        <w:trPr>
          <w:trHeight w:val="20"/>
        </w:trPr>
        <w:tc>
          <w:tcPr>
            <w:tcW w:w="3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47D7" w:rsidRDefault="007E0D45" w:rsidP="007E0D45">
            <w:pPr>
              <w:pStyle w:val="table10"/>
              <w:spacing w:line="2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документов,</w:t>
            </w:r>
            <w:r w:rsidR="005C47D7">
              <w:rPr>
                <w:sz w:val="30"/>
                <w:szCs w:val="30"/>
              </w:rPr>
              <w:t xml:space="preserve"> за которые взимается государственная пошлина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47D7" w:rsidRDefault="005C47D7">
            <w:pPr>
              <w:pStyle w:val="table10"/>
              <w:spacing w:line="2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Ставки государственной пошлины</w:t>
            </w:r>
          </w:p>
        </w:tc>
      </w:tr>
      <w:tr w:rsidR="005C47D7" w:rsidTr="005C47D7">
        <w:trPr>
          <w:trHeight w:val="20"/>
        </w:trPr>
        <w:tc>
          <w:tcPr>
            <w:tcW w:w="34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Регистрация заключения брака, включая выдачу свидетельства</w:t>
            </w:r>
          </w:p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базовая величина</w:t>
            </w:r>
          </w:p>
        </w:tc>
      </w:tr>
      <w:tr w:rsidR="005C47D7" w:rsidTr="005C47D7">
        <w:trPr>
          <w:trHeight w:val="20"/>
        </w:trPr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Регистрация расторжения брака по решениям судов, вступившим в законную силу до 1 сентября 1999 года, включая выдачу свидетельства, за исключением случаев, если решением суда лицо освобождено от уплаты государственной пошлины</w:t>
            </w:r>
          </w:p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базовые величины</w:t>
            </w:r>
          </w:p>
        </w:tc>
      </w:tr>
      <w:tr w:rsidR="005C47D7" w:rsidTr="005C47D7">
        <w:trPr>
          <w:trHeight w:val="20"/>
        </w:trPr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vertAlign w:val="superscript"/>
              </w:rPr>
              <w:t>1</w:t>
            </w:r>
            <w:r>
              <w:rPr>
                <w:sz w:val="30"/>
                <w:szCs w:val="30"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>
              <w:rPr>
                <w:sz w:val="30"/>
                <w:szCs w:val="30"/>
                <w:vertAlign w:val="superscript"/>
              </w:rPr>
              <w:t>1</w:t>
            </w:r>
            <w:r>
              <w:rPr>
                <w:sz w:val="30"/>
                <w:szCs w:val="30"/>
              </w:rPr>
              <w:t xml:space="preserve"> Кодекса Республики Беларусь о браке и семье), включая выдачу свидетельства</w:t>
            </w:r>
          </w:p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базовые величины</w:t>
            </w:r>
          </w:p>
        </w:tc>
      </w:tr>
      <w:tr w:rsidR="005C47D7" w:rsidTr="005C47D7">
        <w:trPr>
          <w:trHeight w:val="20"/>
        </w:trPr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Регистрация перемены фамилии, собственного имени и отчества, включая выдачу свидетельства</w:t>
            </w:r>
          </w:p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базовые величины</w:t>
            </w:r>
          </w:p>
        </w:tc>
      </w:tr>
      <w:tr w:rsidR="005C47D7" w:rsidTr="005C47D7">
        <w:trPr>
          <w:trHeight w:val="20"/>
        </w:trPr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Выдача свидетельства в связи с внесением изменений, дополнений, исправлений в записи актов гражданского состояния, восстановлением записей актов гражданского состояния</w:t>
            </w:r>
          </w:p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базовая величина </w:t>
            </w:r>
          </w:p>
        </w:tc>
      </w:tr>
      <w:tr w:rsidR="005C47D7" w:rsidTr="005C47D7">
        <w:trPr>
          <w:trHeight w:val="20"/>
        </w:trPr>
        <w:tc>
          <w:tcPr>
            <w:tcW w:w="346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Выдача повторных свидетельств о регистрации актов гражданского состояния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7D7" w:rsidRDefault="005C47D7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базовая величина</w:t>
            </w:r>
          </w:p>
        </w:tc>
      </w:tr>
    </w:tbl>
    <w:p w:rsidR="005C47D7" w:rsidRDefault="005C47D7" w:rsidP="005C47D7">
      <w:pPr>
        <w:jc w:val="both"/>
      </w:pPr>
    </w:p>
    <w:p w:rsidR="007E0D45" w:rsidRDefault="005C47D7" w:rsidP="005C47D7">
      <w:pPr>
        <w:rPr>
          <w:szCs w:val="28"/>
        </w:rPr>
      </w:pPr>
      <w:r>
        <w:rPr>
          <w:szCs w:val="28"/>
        </w:rPr>
        <w:t>С изменениями и дополнениями, вступившими в силу с 01.01.201</w:t>
      </w:r>
      <w:r w:rsidR="007E0D45">
        <w:rPr>
          <w:szCs w:val="28"/>
        </w:rPr>
        <w:t>9</w:t>
      </w:r>
      <w:r>
        <w:rPr>
          <w:szCs w:val="28"/>
        </w:rPr>
        <w:t xml:space="preserve"> </w:t>
      </w:r>
    </w:p>
    <w:p w:rsidR="003744B7" w:rsidRDefault="005C47D7" w:rsidP="005C47D7">
      <w:r>
        <w:rPr>
          <w:szCs w:val="28"/>
        </w:rPr>
        <w:t>(Закон №</w:t>
      </w:r>
      <w:r w:rsidR="007E0D45">
        <w:rPr>
          <w:szCs w:val="28"/>
        </w:rPr>
        <w:t>159</w:t>
      </w:r>
      <w:r>
        <w:rPr>
          <w:szCs w:val="28"/>
        </w:rPr>
        <w:t>-З от 30.1</w:t>
      </w:r>
      <w:r w:rsidR="007E0D45">
        <w:t>2.2018)</w:t>
      </w:r>
      <w:bookmarkStart w:id="0" w:name="_GoBack"/>
      <w:bookmarkEnd w:id="0"/>
    </w:p>
    <w:sectPr w:rsidR="003744B7" w:rsidSect="005C47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7D7"/>
    <w:rsid w:val="00216216"/>
    <w:rsid w:val="003744B7"/>
    <w:rsid w:val="005C47D7"/>
    <w:rsid w:val="007E0D45"/>
    <w:rsid w:val="008538E2"/>
    <w:rsid w:val="008D2680"/>
    <w:rsid w:val="008E7226"/>
    <w:rsid w:val="00B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DCB3"/>
  <w15:docId w15:val="{3228F12C-DA34-4273-96ED-2D6F6276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D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C47D7"/>
    <w:pPr>
      <w:ind w:firstLine="567"/>
      <w:jc w:val="both"/>
    </w:pPr>
  </w:style>
  <w:style w:type="paragraph" w:customStyle="1" w:styleId="append1">
    <w:name w:val="append1"/>
    <w:basedOn w:val="a"/>
    <w:rsid w:val="005C47D7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5C47D7"/>
    <w:rPr>
      <w:sz w:val="22"/>
      <w:szCs w:val="22"/>
    </w:rPr>
  </w:style>
  <w:style w:type="paragraph" w:customStyle="1" w:styleId="titlep">
    <w:name w:val="titlep"/>
    <w:basedOn w:val="a"/>
    <w:rsid w:val="005C47D7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5C47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2016-03-11T06:30:00Z</dcterms:created>
  <dcterms:modified xsi:type="dcterms:W3CDTF">2019-01-14T07:37:00Z</dcterms:modified>
</cp:coreProperties>
</file>