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41A9" w14:textId="77777777" w:rsidR="005B11AA" w:rsidRDefault="005B11AA" w:rsidP="005B11A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bookmarkStart w:id="0" w:name="_Hlk189145332"/>
      <w:r w:rsidRPr="00677EF3">
        <w:rPr>
          <w:rFonts w:ascii="Times New Roman" w:hAnsi="Times New Roman"/>
          <w:sz w:val="30"/>
          <w:szCs w:val="30"/>
        </w:rPr>
        <w:t xml:space="preserve">В состав ученической палаты Молодежного парламента при Гродненском районном Совете депутатов входит 18 депутатов </w:t>
      </w:r>
      <w:bookmarkEnd w:id="0"/>
      <w:r w:rsidRPr="00677EF3">
        <w:rPr>
          <w:rFonts w:ascii="Times New Roman" w:hAnsi="Times New Roman"/>
          <w:sz w:val="30"/>
          <w:szCs w:val="30"/>
        </w:rPr>
        <w:t>(представитель от каждого учреждения общего среднего образования)</w:t>
      </w:r>
      <w:r>
        <w:rPr>
          <w:rFonts w:ascii="Times New Roman" w:hAnsi="Times New Roman"/>
          <w:sz w:val="30"/>
          <w:szCs w:val="30"/>
        </w:rPr>
        <w:t xml:space="preserve">. </w:t>
      </w:r>
      <w:r w:rsidRPr="004C428A">
        <w:rPr>
          <w:rFonts w:ascii="Times New Roman" w:hAnsi="Times New Roman"/>
          <w:sz w:val="30"/>
          <w:szCs w:val="30"/>
        </w:rPr>
        <w:t xml:space="preserve">В состав ученической палаты Молодежного парламента при Гродненском областном Совете депутатов от Гродненского района </w:t>
      </w:r>
      <w:proofErr w:type="gramStart"/>
      <w:r w:rsidRPr="004C428A">
        <w:rPr>
          <w:rFonts w:ascii="Times New Roman" w:hAnsi="Times New Roman"/>
          <w:sz w:val="30"/>
          <w:szCs w:val="30"/>
        </w:rPr>
        <w:t>входит  учащийся</w:t>
      </w:r>
      <w:proofErr w:type="gramEnd"/>
      <w:r w:rsidRPr="004C428A">
        <w:rPr>
          <w:rFonts w:ascii="Times New Roman" w:hAnsi="Times New Roman"/>
          <w:sz w:val="30"/>
          <w:szCs w:val="30"/>
        </w:rPr>
        <w:t xml:space="preserve"> 10 класса ГУО «</w:t>
      </w:r>
      <w:proofErr w:type="spellStart"/>
      <w:r w:rsidRPr="004C428A">
        <w:rPr>
          <w:rFonts w:ascii="Times New Roman" w:hAnsi="Times New Roman"/>
          <w:sz w:val="30"/>
          <w:szCs w:val="30"/>
        </w:rPr>
        <w:t>Поречская</w:t>
      </w:r>
      <w:proofErr w:type="spellEnd"/>
      <w:r w:rsidRPr="004C428A">
        <w:rPr>
          <w:rFonts w:ascii="Times New Roman" w:hAnsi="Times New Roman"/>
          <w:sz w:val="30"/>
          <w:szCs w:val="30"/>
        </w:rPr>
        <w:t xml:space="preserve"> средняя школа» Мацкевич Роберт.</w:t>
      </w:r>
    </w:p>
    <w:p w14:paraId="0580FBC4" w14:textId="77777777" w:rsidR="005B11AA" w:rsidRPr="00677EF3" w:rsidRDefault="005B11AA" w:rsidP="005B11A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77EF3">
        <w:rPr>
          <w:rFonts w:ascii="Times New Roman" w:hAnsi="Times New Roman"/>
          <w:sz w:val="30"/>
          <w:szCs w:val="30"/>
        </w:rPr>
        <w:t xml:space="preserve">В составе парламента функционируют три комиссии: «Комиссия по организации свободного времени детей и молодежи, популяризации физической культуры, спорта, туризма, пропаганде здорового образа жизни», «Комиссия по взаимодействию с общественными организациями и развитию волонтерского движения», «Комиссия по гражданскому и патриотическому воспитанию и сохранению историко-культурного наследия». </w:t>
      </w:r>
    </w:p>
    <w:p w14:paraId="40473BFC" w14:textId="77777777" w:rsidR="005B11AA" w:rsidRPr="00677EF3" w:rsidRDefault="005B11AA" w:rsidP="005B11AA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677EF3">
        <w:rPr>
          <w:rFonts w:ascii="Times New Roman" w:eastAsia="Calibri" w:hAnsi="Times New Roman"/>
          <w:sz w:val="30"/>
          <w:szCs w:val="30"/>
          <w:lang w:eastAsia="en-US"/>
        </w:rPr>
        <w:tab/>
        <w:t xml:space="preserve">Члены Молодежного парламента в 2024 году принимали активное участие в реализации районного проекта «Образование Гродненского района: ориентир на качество», разработанного Гродненским районным центром творчества детей и молодежи. Проект приурочен к Году качества и 80 – </w:t>
      </w:r>
      <w:proofErr w:type="spellStart"/>
      <w:r w:rsidRPr="00677EF3">
        <w:rPr>
          <w:rFonts w:ascii="Times New Roman" w:eastAsia="Calibri" w:hAnsi="Times New Roman"/>
          <w:sz w:val="30"/>
          <w:szCs w:val="30"/>
          <w:lang w:eastAsia="en-US"/>
        </w:rPr>
        <w:t>летию</w:t>
      </w:r>
      <w:proofErr w:type="spellEnd"/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освобождения Республики Беларусь от немецко-фашистских захватчиков. </w:t>
      </w:r>
    </w:p>
    <w:p w14:paraId="07D50BB7" w14:textId="77777777" w:rsidR="005B11AA" w:rsidRPr="00677EF3" w:rsidRDefault="005B11AA" w:rsidP="005B11AA">
      <w:pPr>
        <w:spacing w:after="0" w:line="240" w:lineRule="auto"/>
        <w:jc w:val="both"/>
        <w:rPr>
          <w:rFonts w:ascii="Times New Roman" w:eastAsia="Calibri" w:hAnsi="Times New Roman"/>
          <w:iCs/>
          <w:color w:val="000000"/>
          <w:sz w:val="30"/>
          <w:szCs w:val="30"/>
          <w:lang w:eastAsia="en-US"/>
        </w:rPr>
      </w:pPr>
      <w:r w:rsidRPr="00677EF3">
        <w:rPr>
          <w:rFonts w:ascii="Times New Roman" w:eastAsia="Calibri" w:hAnsi="Times New Roman"/>
          <w:sz w:val="30"/>
          <w:szCs w:val="30"/>
          <w:lang w:eastAsia="en-US"/>
        </w:rPr>
        <w:tab/>
        <w:t xml:space="preserve">В рамках проекта члены парламента 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под руководством 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>заведующ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его 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учебно-методическим кабинетом 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Гродненского 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>центра творчества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детей и молодежи, 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>Заслуженн</w:t>
      </w:r>
      <w:r>
        <w:rPr>
          <w:rFonts w:ascii="Times New Roman" w:eastAsia="Calibri" w:hAnsi="Times New Roman"/>
          <w:sz w:val="30"/>
          <w:szCs w:val="30"/>
          <w:lang w:eastAsia="en-US"/>
        </w:rPr>
        <w:t>ого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работник</w:t>
      </w:r>
      <w:r>
        <w:rPr>
          <w:rFonts w:ascii="Times New Roman" w:eastAsia="Calibri" w:hAnsi="Times New Roman"/>
          <w:sz w:val="30"/>
          <w:szCs w:val="30"/>
          <w:lang w:eastAsia="en-US"/>
        </w:rPr>
        <w:t>а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образования, Почетн</w:t>
      </w:r>
      <w:r>
        <w:rPr>
          <w:rFonts w:ascii="Times New Roman" w:eastAsia="Calibri" w:hAnsi="Times New Roman"/>
          <w:sz w:val="30"/>
          <w:szCs w:val="30"/>
          <w:lang w:eastAsia="en-US"/>
        </w:rPr>
        <w:t>ого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гост</w:t>
      </w:r>
      <w:r>
        <w:rPr>
          <w:rFonts w:ascii="Times New Roman" w:eastAsia="Calibri" w:hAnsi="Times New Roman"/>
          <w:sz w:val="30"/>
          <w:szCs w:val="30"/>
          <w:lang w:eastAsia="en-US"/>
        </w:rPr>
        <w:t>я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 w:rsidRPr="00677EF3">
        <w:rPr>
          <w:rFonts w:ascii="Times New Roman" w:eastAsia="Calibri" w:hAnsi="Times New Roman"/>
          <w:color w:val="222222"/>
          <w:sz w:val="30"/>
          <w:szCs w:val="30"/>
          <w:shd w:val="clear" w:color="auto" w:fill="FFFFFF"/>
          <w:lang w:eastAsia="en-US"/>
        </w:rPr>
        <w:t>Всебелорусского народного собрания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Финогеновой А.В. организовали проведение ф</w:t>
      </w:r>
      <w:r w:rsidRPr="00677EF3">
        <w:rPr>
          <w:rFonts w:ascii="Times New Roman" w:eastAsia="Calibri" w:hAnsi="Times New Roman"/>
          <w:iCs/>
          <w:color w:val="000000"/>
          <w:sz w:val="30"/>
          <w:szCs w:val="30"/>
          <w:lang w:eastAsia="en-US"/>
        </w:rPr>
        <w:t>илософского полилога «Труд – источник радости и вдохновения: шаги к успеху». Полилоги проведены в 13 учреждениях образования</w:t>
      </w:r>
      <w:r>
        <w:rPr>
          <w:rFonts w:ascii="Times New Roman" w:eastAsia="Calibri" w:hAnsi="Times New Roman"/>
          <w:iCs/>
          <w:color w:val="000000"/>
          <w:sz w:val="30"/>
          <w:szCs w:val="30"/>
          <w:lang w:eastAsia="en-US"/>
        </w:rPr>
        <w:t xml:space="preserve"> и нацелены на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патриотизм, ответственност</w:t>
      </w:r>
      <w:r>
        <w:rPr>
          <w:rFonts w:ascii="Times New Roman" w:eastAsia="Calibri" w:hAnsi="Times New Roman"/>
          <w:sz w:val="30"/>
          <w:szCs w:val="30"/>
          <w:lang w:eastAsia="en-US"/>
        </w:rPr>
        <w:t>ь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>, служени</w:t>
      </w:r>
      <w:r>
        <w:rPr>
          <w:rFonts w:ascii="Times New Roman" w:eastAsia="Calibri" w:hAnsi="Times New Roman"/>
          <w:sz w:val="30"/>
          <w:szCs w:val="30"/>
          <w:lang w:eastAsia="en-US"/>
        </w:rPr>
        <w:t>е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Отечеству, самосовершенствовани</w:t>
      </w:r>
      <w:r>
        <w:rPr>
          <w:rFonts w:ascii="Times New Roman" w:eastAsia="Calibri" w:hAnsi="Times New Roman"/>
          <w:sz w:val="30"/>
          <w:szCs w:val="30"/>
          <w:lang w:eastAsia="en-US"/>
        </w:rPr>
        <w:t>е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/>
          <w:sz w:val="30"/>
          <w:szCs w:val="30"/>
          <w:lang w:eastAsia="en-US"/>
        </w:rPr>
        <w:t>и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на 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>труд</w:t>
      </w:r>
      <w:r>
        <w:rPr>
          <w:rFonts w:ascii="Times New Roman" w:eastAsia="Calibri" w:hAnsi="Times New Roman"/>
          <w:sz w:val="30"/>
          <w:szCs w:val="30"/>
          <w:lang w:eastAsia="en-US"/>
        </w:rPr>
        <w:t>,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как источни</w:t>
      </w:r>
      <w:r>
        <w:rPr>
          <w:rFonts w:ascii="Times New Roman" w:eastAsia="Calibri" w:hAnsi="Times New Roman"/>
          <w:sz w:val="30"/>
          <w:szCs w:val="30"/>
          <w:lang w:eastAsia="en-US"/>
        </w:rPr>
        <w:t>к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человеческого достоинства, нравственности и счастья. Определ</w:t>
      </w:r>
      <w:r>
        <w:rPr>
          <w:rFonts w:ascii="Times New Roman" w:eastAsia="Calibri" w:hAnsi="Times New Roman"/>
          <w:sz w:val="30"/>
          <w:szCs w:val="30"/>
          <w:lang w:eastAsia="en-US"/>
        </w:rPr>
        <w:t>ены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главные пути к построению успешной жизненной дороги. </w:t>
      </w:r>
    </w:p>
    <w:p w14:paraId="132F24CE" w14:textId="77777777" w:rsidR="005B11AA" w:rsidRPr="00677EF3" w:rsidRDefault="005B11AA" w:rsidP="005B11AA">
      <w:pPr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677EF3">
        <w:rPr>
          <w:rFonts w:ascii="Times New Roman" w:eastAsia="Calibri" w:hAnsi="Times New Roman"/>
          <w:sz w:val="30"/>
          <w:szCs w:val="30"/>
          <w:lang w:eastAsia="en-US"/>
        </w:rPr>
        <w:tab/>
        <w:t>В рамках реализации районных проектов члены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ученической палаты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Молодежного парламента проводили исследовательскую работу и совместно с активом школ и педагогами создали видеосюжеты «Фронтовая история школы», «Герой у школьной доски: силуэт учителя на фоне истории» (об учителях – участниках Великой Отечественной войны, учителях, которые в послевоенное время внесли большой вклад в восстановление и развитие системы образования в Гродненском районе), «Сказание об учителе» (об известных учителях сегодняшнего времени).</w:t>
      </w:r>
    </w:p>
    <w:p w14:paraId="12A3A497" w14:textId="77777777" w:rsidR="005B11AA" w:rsidRPr="00677EF3" w:rsidRDefault="005B11AA" w:rsidP="005B11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677EF3">
        <w:rPr>
          <w:rFonts w:ascii="Times New Roman" w:eastAsia="Calibri" w:hAnsi="Times New Roman"/>
          <w:bCs/>
          <w:sz w:val="30"/>
          <w:szCs w:val="30"/>
          <w:lang w:eastAsia="en-US"/>
        </w:rPr>
        <w:t xml:space="preserve">Итогом исследовательской работы стали также оформленные альбомы «История моей школы», </w:t>
      </w:r>
      <w:proofErr w:type="spellStart"/>
      <w:r w:rsidRPr="00677EF3">
        <w:rPr>
          <w:rFonts w:ascii="Times New Roman" w:eastAsia="Calibri" w:hAnsi="Times New Roman"/>
          <w:bCs/>
          <w:sz w:val="30"/>
          <w:szCs w:val="30"/>
          <w:lang w:eastAsia="en-US"/>
        </w:rPr>
        <w:t>лэпбуки</w:t>
      </w:r>
      <w:proofErr w:type="spellEnd"/>
      <w:r w:rsidRPr="00677EF3">
        <w:rPr>
          <w:rFonts w:ascii="Times New Roman" w:eastAsia="Calibri" w:hAnsi="Times New Roman"/>
          <w:bCs/>
          <w:sz w:val="30"/>
          <w:szCs w:val="30"/>
          <w:lang w:eastAsia="en-US"/>
        </w:rPr>
        <w:t xml:space="preserve"> «Я помню! Я горжусь» (о дедах, прадедах и других родственниках – участниках Великой Отечественной войны), боевые листки «Боль материнских сердец», «Слово об узниках», «Женское лицо войны» и др.</w:t>
      </w:r>
    </w:p>
    <w:p w14:paraId="2AEDFFB6" w14:textId="77777777" w:rsidR="005B11AA" w:rsidRPr="00677EF3" w:rsidRDefault="005B11AA" w:rsidP="005B11AA">
      <w:pPr>
        <w:spacing w:after="0" w:line="240" w:lineRule="auto"/>
        <w:jc w:val="both"/>
        <w:rPr>
          <w:rFonts w:ascii="Times New Roman" w:eastAsia="Calibri" w:hAnsi="Times New Roman"/>
          <w:bCs/>
          <w:sz w:val="30"/>
          <w:szCs w:val="30"/>
          <w:lang w:eastAsia="en-US"/>
        </w:rPr>
      </w:pPr>
      <w:r w:rsidRPr="00677EF3">
        <w:rPr>
          <w:rFonts w:ascii="Times New Roman" w:eastAsia="Calibri" w:hAnsi="Times New Roman"/>
          <w:sz w:val="30"/>
          <w:szCs w:val="30"/>
          <w:lang w:eastAsia="en-US"/>
        </w:rPr>
        <w:lastRenderedPageBreak/>
        <w:t xml:space="preserve">          В рамках реализации проекта «Год качества в образовании: мой вектор развития» члены Молодежного парламента вместе с лидерами школьных систем самоуправления разработали и реализовали в школах краткосрочные проекты </w:t>
      </w:r>
      <w:r w:rsidRPr="00677EF3">
        <w:rPr>
          <w:rFonts w:ascii="Times New Roman" w:eastAsia="Calibri" w:hAnsi="Times New Roman"/>
          <w:b/>
          <w:sz w:val="30"/>
          <w:szCs w:val="30"/>
          <w:lang w:eastAsia="en-US"/>
        </w:rPr>
        <w:t>«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>Мастерская жизнетворчества</w:t>
      </w:r>
      <w:r w:rsidRPr="00677EF3">
        <w:rPr>
          <w:rFonts w:ascii="Times New Roman" w:eastAsia="Calibri" w:hAnsi="Times New Roman"/>
          <w:b/>
          <w:sz w:val="30"/>
          <w:szCs w:val="30"/>
          <w:lang w:eastAsia="en-US"/>
        </w:rPr>
        <w:t>»,</w:t>
      </w:r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«</w:t>
      </w:r>
      <w:proofErr w:type="spellStart"/>
      <w:r w:rsidRPr="00677EF3">
        <w:rPr>
          <w:rFonts w:ascii="Times New Roman" w:eastAsia="Calibri" w:hAnsi="Times New Roman"/>
          <w:sz w:val="30"/>
          <w:szCs w:val="30"/>
          <w:lang w:eastAsia="en-US"/>
        </w:rPr>
        <w:t>МультиЛето</w:t>
      </w:r>
      <w:proofErr w:type="spellEnd"/>
      <w:r w:rsidRPr="00677EF3">
        <w:rPr>
          <w:rFonts w:ascii="Times New Roman" w:eastAsia="Calibri" w:hAnsi="Times New Roman"/>
          <w:sz w:val="30"/>
          <w:szCs w:val="30"/>
          <w:lang w:eastAsia="en-US"/>
        </w:rPr>
        <w:t xml:space="preserve"> разного цвета», </w:t>
      </w:r>
      <w:r w:rsidRPr="00677EF3">
        <w:rPr>
          <w:rFonts w:ascii="Times New Roman" w:eastAsia="Calibri" w:hAnsi="Times New Roman"/>
          <w:bCs/>
          <w:sz w:val="30"/>
          <w:szCs w:val="30"/>
          <w:lang w:eastAsia="en-US"/>
        </w:rPr>
        <w:t>организовали дискуссионную площадку «Территория молодежи».</w:t>
      </w:r>
    </w:p>
    <w:p w14:paraId="0777AE34" w14:textId="77777777" w:rsidR="005B11AA" w:rsidRPr="00677EF3" w:rsidRDefault="005B11AA" w:rsidP="005B11A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77EF3">
        <w:rPr>
          <w:rFonts w:ascii="Times New Roman" w:hAnsi="Times New Roman"/>
          <w:sz w:val="30"/>
          <w:szCs w:val="30"/>
        </w:rPr>
        <w:t xml:space="preserve">В течение 2024 года </w:t>
      </w:r>
      <w:r>
        <w:rPr>
          <w:rFonts w:ascii="Times New Roman" w:hAnsi="Times New Roman"/>
          <w:sz w:val="30"/>
          <w:szCs w:val="30"/>
        </w:rPr>
        <w:t>инициировано</w:t>
      </w:r>
      <w:r w:rsidRPr="00677EF3">
        <w:rPr>
          <w:rFonts w:ascii="Times New Roman" w:hAnsi="Times New Roman"/>
          <w:sz w:val="30"/>
          <w:szCs w:val="30"/>
        </w:rPr>
        <w:t xml:space="preserve"> 18 мероприятий гражданско-патриотической направленности, посвященных Дню Победы, Дню народного единства, Дню </w:t>
      </w:r>
      <w:r>
        <w:rPr>
          <w:rFonts w:ascii="Times New Roman" w:hAnsi="Times New Roman"/>
          <w:sz w:val="30"/>
          <w:szCs w:val="30"/>
        </w:rPr>
        <w:t>Н</w:t>
      </w:r>
      <w:r w:rsidRPr="00677EF3">
        <w:rPr>
          <w:rFonts w:ascii="Times New Roman" w:hAnsi="Times New Roman"/>
          <w:sz w:val="30"/>
          <w:szCs w:val="30"/>
        </w:rPr>
        <w:t xml:space="preserve">езависимости Республики Беларусь, Дню защитника </w:t>
      </w:r>
      <w:r>
        <w:rPr>
          <w:rFonts w:ascii="Times New Roman" w:hAnsi="Times New Roman"/>
          <w:sz w:val="30"/>
          <w:szCs w:val="30"/>
        </w:rPr>
        <w:t>О</w:t>
      </w:r>
      <w:r w:rsidRPr="00677EF3">
        <w:rPr>
          <w:rFonts w:ascii="Times New Roman" w:hAnsi="Times New Roman"/>
          <w:sz w:val="30"/>
          <w:szCs w:val="30"/>
        </w:rPr>
        <w:t xml:space="preserve">течества и др. Наиболее массовыми стали: патриотические акции «Я </w:t>
      </w:r>
      <w:proofErr w:type="spellStart"/>
      <w:r w:rsidRPr="00677EF3">
        <w:rPr>
          <w:rFonts w:ascii="Times New Roman" w:hAnsi="Times New Roman"/>
          <w:sz w:val="30"/>
          <w:szCs w:val="30"/>
        </w:rPr>
        <w:t>гэты</w:t>
      </w:r>
      <w:proofErr w:type="spellEnd"/>
      <w:r w:rsidRPr="00677EF3">
        <w:rPr>
          <w:rFonts w:ascii="Times New Roman" w:hAnsi="Times New Roman"/>
          <w:sz w:val="30"/>
          <w:szCs w:val="30"/>
        </w:rPr>
        <w:t xml:space="preserve"> край </w:t>
      </w:r>
      <w:proofErr w:type="spellStart"/>
      <w:r w:rsidRPr="00677EF3">
        <w:rPr>
          <w:rFonts w:ascii="Times New Roman" w:hAnsi="Times New Roman"/>
          <w:sz w:val="30"/>
          <w:szCs w:val="30"/>
        </w:rPr>
        <w:t>Радзімаю</w:t>
      </w:r>
      <w:proofErr w:type="spellEnd"/>
      <w:r w:rsidRPr="00677EF3">
        <w:rPr>
          <w:rFonts w:ascii="Times New Roman" w:hAnsi="Times New Roman"/>
          <w:sz w:val="30"/>
          <w:szCs w:val="30"/>
        </w:rPr>
        <w:t xml:space="preserve"> заву», «Кубок Патриота», Всебелорусская молодежная экспедиция «Маршрутами памяти. Маршрутами единства», гражданско-патриотический проект «Собери Беларусь в своем сердце», киномарафон «Смотри и помни». В соответствии с Планом мероприятий по празднованию 80-годовщины освобождения Республики Беларусь от немецко-фашистских захватчиков и Победы </w:t>
      </w:r>
      <w:r>
        <w:rPr>
          <w:rFonts w:ascii="Times New Roman" w:hAnsi="Times New Roman"/>
          <w:sz w:val="30"/>
          <w:szCs w:val="30"/>
        </w:rPr>
        <w:t>с</w:t>
      </w:r>
      <w:r w:rsidRPr="00677EF3">
        <w:rPr>
          <w:rFonts w:ascii="Times New Roman" w:hAnsi="Times New Roman"/>
          <w:sz w:val="30"/>
          <w:szCs w:val="30"/>
        </w:rPr>
        <w:t xml:space="preserve">оветского народа в Великой Отечественной войне </w:t>
      </w:r>
      <w:r>
        <w:rPr>
          <w:rFonts w:ascii="Times New Roman" w:hAnsi="Times New Roman"/>
          <w:sz w:val="30"/>
          <w:szCs w:val="30"/>
        </w:rPr>
        <w:t>реализованы</w:t>
      </w:r>
      <w:r w:rsidRPr="00677EF3">
        <w:rPr>
          <w:rFonts w:ascii="Times New Roman" w:hAnsi="Times New Roman"/>
          <w:sz w:val="30"/>
          <w:szCs w:val="30"/>
        </w:rPr>
        <w:t xml:space="preserve"> республиканская героико-патриотическая акция «Великой Победе – 80!», благотворительная акция «Никто не забыт, ничто не забыто», патриотическая акция «Места памяти».</w:t>
      </w:r>
    </w:p>
    <w:p w14:paraId="1562C680" w14:textId="77777777" w:rsidR="005B11AA" w:rsidRPr="00677EF3" w:rsidRDefault="005B11AA" w:rsidP="005B11A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77EF3">
        <w:rPr>
          <w:rFonts w:ascii="Times New Roman" w:hAnsi="Times New Roman"/>
          <w:sz w:val="30"/>
          <w:szCs w:val="30"/>
        </w:rPr>
        <w:t xml:space="preserve">При поддержке и непосредственном участии членов ученической палаты Молодежного парламента организованно участие в 36 социальных акциях и проектах. Наиболее значимые из них: акции </w:t>
      </w:r>
      <w:r w:rsidRPr="00677EF3">
        <w:rPr>
          <w:rFonts w:ascii="Times New Roman" w:hAnsi="Times New Roman"/>
          <w:bCs/>
          <w:sz w:val="30"/>
          <w:szCs w:val="30"/>
        </w:rPr>
        <w:t>«Зимняя пора добрых дел» и «Забота» по оказанию помощи одиноко проживающим гражданам пожилого возраста, ветеранам войны, лицам, пострадавшим от последствий войны;</w:t>
      </w:r>
      <w:r w:rsidRPr="00677EF3">
        <w:rPr>
          <w:rFonts w:ascii="Times New Roman" w:hAnsi="Times New Roman"/>
          <w:sz w:val="30"/>
          <w:szCs w:val="30"/>
        </w:rPr>
        <w:t xml:space="preserve"> «Миссия – жить!», приуроченная к Международному дню борьбы с наркоманией и наркобизнесом в рамках антинаркотического движения «ВЕК»;</w:t>
      </w:r>
      <w:r w:rsidRPr="00677EF3">
        <w:rPr>
          <w:rFonts w:ascii="Times New Roman" w:hAnsi="Times New Roman"/>
          <w:bCs/>
          <w:sz w:val="30"/>
          <w:szCs w:val="30"/>
        </w:rPr>
        <w:t xml:space="preserve"> «Обелиск», по наведению порядка на воинских захоронениях и памятниках, могилах ветеранов, за которыми не осуществлялся должный уход родственниками; «#</w:t>
      </w:r>
      <w:proofErr w:type="spellStart"/>
      <w:r w:rsidRPr="00677EF3">
        <w:rPr>
          <w:rFonts w:ascii="Times New Roman" w:hAnsi="Times New Roman"/>
          <w:bCs/>
          <w:sz w:val="30"/>
          <w:szCs w:val="30"/>
        </w:rPr>
        <w:t>МыВместе</w:t>
      </w:r>
      <w:proofErr w:type="spellEnd"/>
      <w:r w:rsidRPr="00677EF3">
        <w:rPr>
          <w:rFonts w:ascii="Times New Roman" w:hAnsi="Times New Roman"/>
          <w:bCs/>
          <w:sz w:val="30"/>
          <w:szCs w:val="30"/>
        </w:rPr>
        <w:t xml:space="preserve">», приуроченная ко Всемирному дню борьбы с раковыми заболеваниями; «Поделись теплом души своей»,  «Мы – рядом!», приуроченные ко Дню пожилых людей; </w:t>
      </w:r>
      <w:proofErr w:type="spellStart"/>
      <w:r w:rsidRPr="00677EF3">
        <w:rPr>
          <w:rFonts w:ascii="Times New Roman" w:hAnsi="Times New Roman"/>
          <w:bCs/>
          <w:sz w:val="30"/>
          <w:szCs w:val="30"/>
        </w:rPr>
        <w:t>фоточеллендж</w:t>
      </w:r>
      <w:proofErr w:type="spellEnd"/>
      <w:r w:rsidRPr="00677EF3">
        <w:rPr>
          <w:rFonts w:ascii="Times New Roman" w:hAnsi="Times New Roman"/>
          <w:bCs/>
          <w:sz w:val="30"/>
          <w:szCs w:val="30"/>
        </w:rPr>
        <w:t xml:space="preserve"> #ЯБелорус, в рамках Всебелорусской акции «Мы – граждане Беларуси», посвященной Дню Конституции Республики Беларусь;</w:t>
      </w:r>
      <w:r w:rsidRPr="00677EF3">
        <w:rPr>
          <w:rFonts w:ascii="Times New Roman" w:hAnsi="Times New Roman"/>
          <w:sz w:val="30"/>
          <w:szCs w:val="30"/>
        </w:rPr>
        <w:t xml:space="preserve"> проект «Дорогами памяти и славы», посвященный Дню Победы советского народа в Великой Отечественной войне и др. Парламентарии Гродненского района приняли участие в конкурсе творческих работ «Я </w:t>
      </w:r>
      <w:r>
        <w:rPr>
          <w:rFonts w:ascii="Times New Roman" w:hAnsi="Times New Roman"/>
          <w:sz w:val="30"/>
          <w:szCs w:val="30"/>
        </w:rPr>
        <w:t>–</w:t>
      </w:r>
      <w:r w:rsidRPr="00677EF3">
        <w:rPr>
          <w:rFonts w:ascii="Times New Roman" w:hAnsi="Times New Roman"/>
          <w:sz w:val="30"/>
          <w:szCs w:val="30"/>
        </w:rPr>
        <w:t xml:space="preserve"> законодатель», организованный Гродненским областным Советом депутатов, а также стали участниками диалоговой площадки «Марафон Единства», проводимой в </w:t>
      </w:r>
      <w:proofErr w:type="spellStart"/>
      <w:r w:rsidRPr="00677EF3">
        <w:rPr>
          <w:rFonts w:ascii="Times New Roman" w:hAnsi="Times New Roman"/>
          <w:sz w:val="30"/>
          <w:szCs w:val="30"/>
        </w:rPr>
        <w:t>г.Скиделе</w:t>
      </w:r>
      <w:proofErr w:type="spellEnd"/>
      <w:r w:rsidRPr="00677EF3">
        <w:rPr>
          <w:rFonts w:ascii="Times New Roman" w:hAnsi="Times New Roman"/>
          <w:sz w:val="30"/>
          <w:szCs w:val="30"/>
        </w:rPr>
        <w:t>.</w:t>
      </w:r>
    </w:p>
    <w:p w14:paraId="0965EC87" w14:textId="77777777" w:rsidR="005B11AA" w:rsidRPr="00677EF3" w:rsidRDefault="005B11AA" w:rsidP="005B11AA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</w:rPr>
      </w:pPr>
      <w:r w:rsidRPr="00677EF3">
        <w:rPr>
          <w:rFonts w:ascii="Times New Roman" w:hAnsi="Times New Roman"/>
          <w:sz w:val="30"/>
          <w:szCs w:val="30"/>
        </w:rPr>
        <w:lastRenderedPageBreak/>
        <w:t xml:space="preserve">По инициативе членов </w:t>
      </w:r>
      <w:r>
        <w:rPr>
          <w:rFonts w:ascii="Times New Roman" w:hAnsi="Times New Roman"/>
          <w:sz w:val="30"/>
          <w:szCs w:val="30"/>
        </w:rPr>
        <w:t>М</w:t>
      </w:r>
      <w:r w:rsidRPr="00677EF3">
        <w:rPr>
          <w:rFonts w:ascii="Times New Roman" w:hAnsi="Times New Roman"/>
          <w:sz w:val="30"/>
          <w:szCs w:val="30"/>
        </w:rPr>
        <w:t>олодежного парламента в 2024 году были проведены и спортивные мероприятия: велопробег по памятным местам Гродненского района «Маршрут памяти», спортивные соревнования между активами школ «Зов времени», районный легкоатлетический праздник «Быстрее! Выше! Сильнее!».</w:t>
      </w:r>
    </w:p>
    <w:p w14:paraId="262FAA39" w14:textId="77777777" w:rsidR="005B11AA" w:rsidRPr="00677EF3" w:rsidRDefault="005B11AA" w:rsidP="005B11AA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677EF3">
        <w:rPr>
          <w:rFonts w:ascii="Times New Roman" w:hAnsi="Times New Roman"/>
          <w:sz w:val="30"/>
          <w:szCs w:val="30"/>
        </w:rPr>
        <w:t xml:space="preserve">В сентябре 2024 года члены ученической палаты Молодежного парламента были участниками тематической экскурсии в Гродненский областной исполнительный комитет. Встречи с депутатами на областном уровне мотивировали учащихся на высокие достижения в учебе и общественной жизни. Как результат – личные достижения юных парламентариев (по итогам 2024 года члену ученической палаты Молодежного парламента Гродненского района Матвею Петушку, учащемуся ГУО «Средняя школа №1 г. Скиделя им. </w:t>
      </w:r>
      <w:proofErr w:type="spellStart"/>
      <w:r w:rsidRPr="00677EF3">
        <w:rPr>
          <w:rFonts w:ascii="Times New Roman" w:hAnsi="Times New Roman"/>
          <w:sz w:val="30"/>
          <w:szCs w:val="30"/>
        </w:rPr>
        <w:t>В.Г.Пешко</w:t>
      </w:r>
      <w:proofErr w:type="spellEnd"/>
      <w:r w:rsidRPr="00677EF3">
        <w:rPr>
          <w:rFonts w:ascii="Times New Roman" w:hAnsi="Times New Roman"/>
          <w:sz w:val="30"/>
          <w:szCs w:val="30"/>
        </w:rPr>
        <w:t xml:space="preserve">», присуждена стипендия Гродненского областного отделения общественного объединения «Белорусский фонда Мира» за высокие показатели в учёбе и активное участие в общественной жизни). </w:t>
      </w:r>
    </w:p>
    <w:p w14:paraId="2BBF298A" w14:textId="77777777" w:rsidR="00A160C1" w:rsidRPr="005B11AA" w:rsidRDefault="00A160C1">
      <w:pPr>
        <w:rPr>
          <w:rFonts w:ascii="Times New Roman" w:hAnsi="Times New Roman"/>
          <w:sz w:val="30"/>
          <w:szCs w:val="30"/>
        </w:rPr>
      </w:pPr>
    </w:p>
    <w:sectPr w:rsidR="00A160C1" w:rsidRPr="005B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E5"/>
    <w:rsid w:val="00215442"/>
    <w:rsid w:val="005B11AA"/>
    <w:rsid w:val="00736FE7"/>
    <w:rsid w:val="00A160C1"/>
    <w:rsid w:val="00A87DE5"/>
    <w:rsid w:val="00C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B294B-3933-46B6-B161-35EE8C08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1AA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7D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D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D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D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E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BY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DE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BY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DE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BY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DE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BY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D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D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D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D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D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D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D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8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D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87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D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BY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87D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D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BY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87D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BY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87D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7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Gfhityrjdf</dc:creator>
  <cp:keywords/>
  <dc:description/>
  <cp:lastModifiedBy>Gfhityrjdf</cp:lastModifiedBy>
  <cp:revision>2</cp:revision>
  <dcterms:created xsi:type="dcterms:W3CDTF">2025-04-16T08:56:00Z</dcterms:created>
  <dcterms:modified xsi:type="dcterms:W3CDTF">2025-04-16T08:56:00Z</dcterms:modified>
</cp:coreProperties>
</file>