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>Юридические лица</w:t>
      </w:r>
    </w:p>
    <w:p w:rsidR="002D6FCD" w:rsidRPr="00DA4D73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 и индивидуальные предприниматели вправе </w:t>
      </w:r>
    </w:p>
    <w:p w:rsidR="002D6FCD" w:rsidRPr="00967062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967062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не использовать 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4536" w:hanging="3120"/>
        <w:jc w:val="both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в своей деятельности </w:t>
      </w:r>
      <w:r w:rsidRPr="00DA4D73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печать </w:t>
      </w:r>
    </w:p>
    <w:p w:rsidR="002D6FCD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D73">
        <w:rPr>
          <w:rFonts w:ascii="Times New Roman" w:hAnsi="Times New Roman" w:cs="Times New Roman"/>
          <w:b/>
          <w:bCs/>
          <w:sz w:val="52"/>
          <w:szCs w:val="52"/>
        </w:rPr>
        <w:t>(п.п. 3.11 п. 3  Декрета Президента Республики Беларусь от 23.11.2017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A4D73">
        <w:rPr>
          <w:rFonts w:ascii="Times New Roman" w:hAnsi="Times New Roman" w:cs="Times New Roman"/>
          <w:b/>
          <w:bCs/>
          <w:sz w:val="52"/>
          <w:szCs w:val="52"/>
        </w:rPr>
        <w:t>№ 7  «О развитии предпринимательства»</w:t>
      </w:r>
      <w:r>
        <w:rPr>
          <w:rFonts w:ascii="Times New Roman" w:hAnsi="Times New Roman" w:cs="Times New Roman"/>
          <w:b/>
          <w:bCs/>
          <w:sz w:val="52"/>
          <w:szCs w:val="52"/>
        </w:rPr>
        <w:t>)</w:t>
      </w: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0A7301" w:rsidRDefault="000A7301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p w:rsidR="000A7301" w:rsidRDefault="000A7301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p w:rsidR="000A7301" w:rsidRDefault="000A7301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p w:rsidR="002D6FCD" w:rsidRPr="00EE60E6" w:rsidRDefault="002D6FCD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ВНИМАНИЕ!</w:t>
      </w:r>
    </w:p>
    <w:p w:rsidR="002D6FCD" w:rsidRDefault="002D6FCD" w:rsidP="003A7064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3A7064">
      <w:pPr>
        <w:ind w:left="709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 xml:space="preserve">Одновременно с государственной регистрацией </w:t>
      </w:r>
      <w:r w:rsidRPr="005D5BC1">
        <w:rPr>
          <w:rFonts w:ascii="Times New Roman" w:hAnsi="Times New Roman" w:cs="Times New Roman"/>
          <w:sz w:val="52"/>
          <w:szCs w:val="52"/>
          <w:u w:val="single"/>
        </w:rPr>
        <w:t>юридического лица</w:t>
      </w:r>
      <w:r w:rsidRPr="007F4F39">
        <w:rPr>
          <w:rFonts w:ascii="Times New Roman" w:hAnsi="Times New Roman" w:cs="Times New Roman"/>
          <w:sz w:val="52"/>
          <w:szCs w:val="52"/>
        </w:rPr>
        <w:t xml:space="preserve"> можно открыть </w:t>
      </w:r>
    </w:p>
    <w:p w:rsidR="002D6FCD" w:rsidRPr="007F4F39" w:rsidRDefault="002D6FCD" w:rsidP="007F4F39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Pr="007F4F39" w:rsidRDefault="002D6FCD" w:rsidP="003A7064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создании юридического лица сможет воспользоваться, указав в заявлении о государственной регистрации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информацию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3A7064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юридическое лицо 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 xml:space="preserve">следующих </w:t>
      </w:r>
      <w:r w:rsidRPr="007F4F39">
        <w:rPr>
          <w:rFonts w:ascii="Times New Roman" w:hAnsi="Times New Roman" w:cs="Times New Roman"/>
          <w:sz w:val="40"/>
          <w:szCs w:val="40"/>
        </w:rPr>
        <w:t>документ</w:t>
      </w:r>
      <w:r>
        <w:rPr>
          <w:rFonts w:ascii="Times New Roman" w:hAnsi="Times New Roman" w:cs="Times New Roman"/>
          <w:sz w:val="40"/>
          <w:szCs w:val="40"/>
        </w:rPr>
        <w:t>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10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b/>
          <w:bCs/>
          <w:sz w:val="40"/>
          <w:szCs w:val="40"/>
        </w:rPr>
        <w:t>копи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договора), имеющ</w:t>
      </w:r>
      <w:r>
        <w:rPr>
          <w:rFonts w:ascii="Times New Roman" w:hAnsi="Times New Roman" w:cs="Times New Roman"/>
          <w:b/>
          <w:bCs/>
          <w:sz w:val="40"/>
          <w:szCs w:val="40"/>
        </w:rPr>
        <w:t>его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штамп, свидетельствующий о проведении государственной регистрации </w:t>
      </w:r>
      <w:r>
        <w:rPr>
          <w:rFonts w:ascii="Times New Roman" w:hAnsi="Times New Roman" w:cs="Times New Roman"/>
          <w:b/>
          <w:bCs/>
          <w:sz w:val="40"/>
          <w:szCs w:val="40"/>
        </w:rPr>
        <w:t>юридического лица.</w:t>
      </w: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A64FE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ВНИМАНИЕ!</w:t>
      </w:r>
    </w:p>
    <w:p w:rsidR="002D6FCD" w:rsidRDefault="002D6FCD" w:rsidP="00EA64FE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Одновременно с государственной регистрацией</w:t>
      </w:r>
      <w:r>
        <w:rPr>
          <w:rFonts w:ascii="Times New Roman" w:hAnsi="Times New Roman" w:cs="Times New Roman"/>
          <w:sz w:val="52"/>
          <w:szCs w:val="52"/>
        </w:rPr>
        <w:t xml:space="preserve"> в качестве </w:t>
      </w: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5D5BC1">
        <w:rPr>
          <w:rFonts w:ascii="Times New Roman" w:hAnsi="Times New Roman" w:cs="Times New Roman"/>
          <w:sz w:val="52"/>
          <w:szCs w:val="52"/>
          <w:u w:val="single"/>
        </w:rPr>
        <w:t>индивидуального предпринимателя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D6FCD" w:rsidRPr="007F4F39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можно открыть</w:t>
      </w:r>
    </w:p>
    <w:p w:rsidR="002D6FCD" w:rsidRPr="007F4F39" w:rsidRDefault="002D6FCD" w:rsidP="00EA64FE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</w:t>
      </w:r>
      <w:r>
        <w:rPr>
          <w:rFonts w:ascii="Times New Roman" w:hAnsi="Times New Roman" w:cs="Times New Roman"/>
          <w:sz w:val="40"/>
          <w:szCs w:val="40"/>
        </w:rPr>
        <w:t xml:space="preserve">государственной регистрации в качестве индивидуального предпринимателя </w:t>
      </w:r>
      <w:r w:rsidRPr="007F4F39">
        <w:rPr>
          <w:rFonts w:ascii="Times New Roman" w:hAnsi="Times New Roman" w:cs="Times New Roman"/>
          <w:sz w:val="40"/>
          <w:szCs w:val="40"/>
        </w:rPr>
        <w:t xml:space="preserve"> сможет воспользоваться, указав в заявлении о государственной регистрации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информацию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EA64F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</w:t>
      </w:r>
      <w:r>
        <w:rPr>
          <w:rFonts w:ascii="Times New Roman" w:hAnsi="Times New Roman" w:cs="Times New Roman"/>
          <w:sz w:val="40"/>
          <w:szCs w:val="40"/>
        </w:rPr>
        <w:t xml:space="preserve">индивидуальный предприниматель </w:t>
      </w:r>
      <w:r w:rsidRPr="007F4F39">
        <w:rPr>
          <w:rFonts w:ascii="Times New Roman" w:hAnsi="Times New Roman" w:cs="Times New Roman"/>
          <w:sz w:val="40"/>
          <w:szCs w:val="40"/>
        </w:rPr>
        <w:t xml:space="preserve">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>следующих документов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7E6A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копии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свидетельства о государственной регистрации индивидуального предпринимателя.</w:t>
      </w:r>
    </w:p>
    <w:p w:rsidR="002D6FCD" w:rsidRPr="00337E6A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555599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555599" w:rsidRDefault="002D6FCD" w:rsidP="00555599">
      <w:pPr>
        <w:shd w:val="clear" w:color="auto" w:fill="FFFFFF"/>
        <w:spacing w:before="100" w:beforeAutospacing="1" w:after="300" w:line="240" w:lineRule="auto"/>
        <w:ind w:firstLine="30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555599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За регистрацией юридического лица или индивидуального предпринимателя можно обращаться </w:t>
      </w:r>
      <w:r w:rsidRPr="00FE4F9E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к </w:t>
      </w:r>
      <w:r w:rsidRPr="00C873F1">
        <w:rPr>
          <w:rFonts w:ascii="Times New Roman" w:hAnsi="Times New Roman" w:cs="Times New Roman"/>
          <w:b/>
          <w:bCs/>
          <w:i/>
          <w:iCs/>
          <w:caps/>
          <w:color w:val="000000"/>
          <w:sz w:val="48"/>
          <w:szCs w:val="48"/>
          <w:u w:val="single"/>
          <w:lang w:eastAsia="ru-RU"/>
        </w:rPr>
        <w:t>нотариусу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Наряду с регистрирующими органами, документы для государственной регистрации юридического лица (индивидуального предпринимателя) могут быть представлены нотариусу.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утем обращения </w:t>
      </w:r>
      <w:r w:rsidRPr="00AD36EC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нотариусу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можно зарегистрировать: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юридическое лицо;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индивидуального предпринимателя;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изменения, вносимые в свидетельство о государственной регистрации индивидуального предпринимателя.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этом нотариусу представляются те же документы, которые представляются в регистрирующий орган.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Обращаться можно </w:t>
      </w:r>
      <w:r w:rsidRPr="00FE4F9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любому нотариусу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независимо от места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жительства заявителя (места нахождения юридического лица).</w:t>
      </w:r>
    </w:p>
    <w:p w:rsidR="002D6FCD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belnotary.by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D6FCD" w:rsidRPr="00555599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в разделе «Найти нотариуса».</w:t>
      </w:r>
    </w:p>
    <w:p w:rsidR="002D6FCD" w:rsidRPr="00555599" w:rsidRDefault="002D6FCD" w:rsidP="00516216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азмер нотариального тарифа, взимаемого при совершении данного нотариального действия, </w:t>
      </w:r>
      <w:r w:rsidRPr="005162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меньше размера государственной пошлины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, уплачиваемой заявителями при личном обращении в регистрирующий орган.</w:t>
      </w:r>
    </w:p>
    <w:p w:rsidR="002D6FCD" w:rsidRDefault="002D6FCD" w:rsidP="00A1791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обращении к нотариусу устав и свидетельство о государственной регистрации выдаются заявителю также нотариусом.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lastRenderedPageBreak/>
        <w:t>ВНИМАНИЕ!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  <w:t>Государственная пошлина может быть уплачена в электронном виде!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АИС «Расчет» (ЕРИП)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можно уплатить государственную пошлину за следующие услуги: </w:t>
      </w: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регистрация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случае уплаты государственной пошлины посредством ЕРИП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оригинал либо копия платежного документа,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подтверждающего такую уплату, в регистрирующий орган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не представляется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Уплата государственной пошлины может производиться как физическими, так и юридическими лицами.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C2F73" w:rsidRPr="00555599" w:rsidRDefault="000C2F73" w:rsidP="00D520C8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C2F73" w:rsidRPr="00555599" w:rsidSect="0011172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47"/>
    <w:multiLevelType w:val="hybridMultilevel"/>
    <w:tmpl w:val="BF7A5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34B6D"/>
    <w:multiLevelType w:val="multilevel"/>
    <w:tmpl w:val="A1F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C371CF"/>
    <w:multiLevelType w:val="hybridMultilevel"/>
    <w:tmpl w:val="6E9851E4"/>
    <w:lvl w:ilvl="0" w:tplc="3F4A570C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0E242937"/>
    <w:multiLevelType w:val="multilevel"/>
    <w:tmpl w:val="959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9B5B62"/>
    <w:multiLevelType w:val="hybridMultilevel"/>
    <w:tmpl w:val="ED0A2E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636766"/>
    <w:multiLevelType w:val="hybridMultilevel"/>
    <w:tmpl w:val="D29C362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39A70DA5"/>
    <w:multiLevelType w:val="multilevel"/>
    <w:tmpl w:val="45B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297C96"/>
    <w:multiLevelType w:val="hybridMultilevel"/>
    <w:tmpl w:val="BBA080C8"/>
    <w:lvl w:ilvl="0" w:tplc="0419000B">
      <w:start w:val="1"/>
      <w:numFmt w:val="bullet"/>
      <w:lvlText w:val=""/>
      <w:lvlJc w:val="left"/>
      <w:pPr>
        <w:ind w:left="21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9" w:hanging="360"/>
      </w:pPr>
      <w:rPr>
        <w:rFonts w:ascii="Wingdings" w:hAnsi="Wingdings" w:cs="Wingdings" w:hint="default"/>
      </w:rPr>
    </w:lvl>
  </w:abstractNum>
  <w:abstractNum w:abstractNumId="9">
    <w:nsid w:val="3C1F2CA2"/>
    <w:multiLevelType w:val="hybridMultilevel"/>
    <w:tmpl w:val="DC60115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>
    <w:nsid w:val="3CA83B7B"/>
    <w:multiLevelType w:val="hybridMultilevel"/>
    <w:tmpl w:val="905EC8D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45895623"/>
    <w:multiLevelType w:val="hybridMultilevel"/>
    <w:tmpl w:val="83109F00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1" w:hanging="360"/>
      </w:pPr>
      <w:rPr>
        <w:rFonts w:ascii="Wingdings" w:hAnsi="Wingdings" w:cs="Wingdings" w:hint="default"/>
      </w:rPr>
    </w:lvl>
  </w:abstractNum>
  <w:abstractNum w:abstractNumId="12">
    <w:nsid w:val="45EA73C8"/>
    <w:multiLevelType w:val="hybridMultilevel"/>
    <w:tmpl w:val="C9426E58"/>
    <w:lvl w:ilvl="0" w:tplc="0419000B">
      <w:start w:val="1"/>
      <w:numFmt w:val="bullet"/>
      <w:lvlText w:val=""/>
      <w:lvlJc w:val="left"/>
      <w:pPr>
        <w:ind w:left="19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</w:abstractNum>
  <w:abstractNum w:abstractNumId="13">
    <w:nsid w:val="47C22CE2"/>
    <w:multiLevelType w:val="hybridMultilevel"/>
    <w:tmpl w:val="F2E01AE4"/>
    <w:lvl w:ilvl="0" w:tplc="9CECAB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D8766B"/>
    <w:multiLevelType w:val="hybridMultilevel"/>
    <w:tmpl w:val="08D4068A"/>
    <w:lvl w:ilvl="0" w:tplc="0419000B">
      <w:start w:val="1"/>
      <w:numFmt w:val="bullet"/>
      <w:lvlText w:val=""/>
      <w:lvlJc w:val="left"/>
      <w:pPr>
        <w:ind w:left="19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9" w:hanging="360"/>
      </w:pPr>
      <w:rPr>
        <w:rFonts w:ascii="Wingdings" w:hAnsi="Wingdings" w:cs="Wingdings" w:hint="default"/>
      </w:rPr>
    </w:lvl>
  </w:abstractNum>
  <w:abstractNum w:abstractNumId="15">
    <w:nsid w:val="4D7E32E1"/>
    <w:multiLevelType w:val="multilevel"/>
    <w:tmpl w:val="22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7041B8"/>
    <w:multiLevelType w:val="hybridMultilevel"/>
    <w:tmpl w:val="E1D2C3AE"/>
    <w:lvl w:ilvl="0" w:tplc="7FBCC9F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42926"/>
    <w:multiLevelType w:val="hybridMultilevel"/>
    <w:tmpl w:val="B268C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2F25C9D"/>
    <w:multiLevelType w:val="hybridMultilevel"/>
    <w:tmpl w:val="4E36D1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>
    <w:nsid w:val="57C57B6B"/>
    <w:multiLevelType w:val="multilevel"/>
    <w:tmpl w:val="FB441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C475AB4"/>
    <w:multiLevelType w:val="hybridMultilevel"/>
    <w:tmpl w:val="02A4BC44"/>
    <w:lvl w:ilvl="0" w:tplc="04190001">
      <w:start w:val="1"/>
      <w:numFmt w:val="bullet"/>
      <w:lvlText w:val=""/>
      <w:lvlJc w:val="left"/>
      <w:pPr>
        <w:ind w:left="10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6469" w:hanging="360"/>
      </w:pPr>
      <w:rPr>
        <w:rFonts w:ascii="Wingdings" w:hAnsi="Wingdings" w:cs="Wingdings" w:hint="default"/>
      </w:rPr>
    </w:lvl>
  </w:abstractNum>
  <w:abstractNum w:abstractNumId="21">
    <w:nsid w:val="5F7C6891"/>
    <w:multiLevelType w:val="multilevel"/>
    <w:tmpl w:val="5F1E7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02824B8"/>
    <w:multiLevelType w:val="hybridMultilevel"/>
    <w:tmpl w:val="42A4E3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>
    <w:nsid w:val="63D231C0"/>
    <w:multiLevelType w:val="hybridMultilevel"/>
    <w:tmpl w:val="6E727A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C967BD7"/>
    <w:multiLevelType w:val="hybridMultilevel"/>
    <w:tmpl w:val="7CE6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8203AC"/>
    <w:multiLevelType w:val="hybridMultilevel"/>
    <w:tmpl w:val="3B1AAF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76E27D02"/>
    <w:multiLevelType w:val="hybridMultilevel"/>
    <w:tmpl w:val="A132785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E247BC9"/>
    <w:multiLevelType w:val="multilevel"/>
    <w:tmpl w:val="5EC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0"/>
  </w:num>
  <w:num w:numId="5">
    <w:abstractNumId w:val="17"/>
  </w:num>
  <w:num w:numId="6">
    <w:abstractNumId w:val="26"/>
  </w:num>
  <w:num w:numId="7">
    <w:abstractNumId w:val="7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2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5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1483"/>
    <w:rsid w:val="00012F5A"/>
    <w:rsid w:val="00015067"/>
    <w:rsid w:val="00015140"/>
    <w:rsid w:val="00022C1B"/>
    <w:rsid w:val="00026CD4"/>
    <w:rsid w:val="0003270B"/>
    <w:rsid w:val="0004255D"/>
    <w:rsid w:val="00047BD0"/>
    <w:rsid w:val="0006235D"/>
    <w:rsid w:val="00075C3A"/>
    <w:rsid w:val="000A008D"/>
    <w:rsid w:val="000A00E8"/>
    <w:rsid w:val="000A4FE3"/>
    <w:rsid w:val="000A7301"/>
    <w:rsid w:val="000B4C61"/>
    <w:rsid w:val="000C2F73"/>
    <w:rsid w:val="000D5BF8"/>
    <w:rsid w:val="000F1669"/>
    <w:rsid w:val="000F6AED"/>
    <w:rsid w:val="001063B0"/>
    <w:rsid w:val="00106CEC"/>
    <w:rsid w:val="00111729"/>
    <w:rsid w:val="00114EE4"/>
    <w:rsid w:val="00131357"/>
    <w:rsid w:val="00143002"/>
    <w:rsid w:val="001439FC"/>
    <w:rsid w:val="00145FD5"/>
    <w:rsid w:val="00167721"/>
    <w:rsid w:val="00167F01"/>
    <w:rsid w:val="001707D4"/>
    <w:rsid w:val="00173794"/>
    <w:rsid w:val="00175103"/>
    <w:rsid w:val="00180B99"/>
    <w:rsid w:val="001A704E"/>
    <w:rsid w:val="001B0AF0"/>
    <w:rsid w:val="001B24D6"/>
    <w:rsid w:val="001B41F6"/>
    <w:rsid w:val="001C73DC"/>
    <w:rsid w:val="001E7609"/>
    <w:rsid w:val="001F1413"/>
    <w:rsid w:val="001F5913"/>
    <w:rsid w:val="001F65C9"/>
    <w:rsid w:val="001F7CD7"/>
    <w:rsid w:val="001F7EDF"/>
    <w:rsid w:val="002108D5"/>
    <w:rsid w:val="00220ADC"/>
    <w:rsid w:val="00227177"/>
    <w:rsid w:val="0023123C"/>
    <w:rsid w:val="002334A8"/>
    <w:rsid w:val="002416C9"/>
    <w:rsid w:val="00261741"/>
    <w:rsid w:val="00265824"/>
    <w:rsid w:val="00265F18"/>
    <w:rsid w:val="0029114B"/>
    <w:rsid w:val="002C0DAB"/>
    <w:rsid w:val="002D044E"/>
    <w:rsid w:val="002D295A"/>
    <w:rsid w:val="002D6FCD"/>
    <w:rsid w:val="002E3E6D"/>
    <w:rsid w:val="002E7A65"/>
    <w:rsid w:val="002E7CAC"/>
    <w:rsid w:val="003146A5"/>
    <w:rsid w:val="00337751"/>
    <w:rsid w:val="00337E6A"/>
    <w:rsid w:val="003467F5"/>
    <w:rsid w:val="00347531"/>
    <w:rsid w:val="00355837"/>
    <w:rsid w:val="00357766"/>
    <w:rsid w:val="003736BF"/>
    <w:rsid w:val="00374393"/>
    <w:rsid w:val="003816C8"/>
    <w:rsid w:val="00394E70"/>
    <w:rsid w:val="003A65AF"/>
    <w:rsid w:val="003A7064"/>
    <w:rsid w:val="003B4F56"/>
    <w:rsid w:val="003C2E83"/>
    <w:rsid w:val="003E4E6F"/>
    <w:rsid w:val="003F45B3"/>
    <w:rsid w:val="00403036"/>
    <w:rsid w:val="0040540A"/>
    <w:rsid w:val="004075A5"/>
    <w:rsid w:val="00411E9C"/>
    <w:rsid w:val="004210F1"/>
    <w:rsid w:val="00433AC6"/>
    <w:rsid w:val="00440D39"/>
    <w:rsid w:val="00463F64"/>
    <w:rsid w:val="004663EA"/>
    <w:rsid w:val="004941D9"/>
    <w:rsid w:val="004A28E1"/>
    <w:rsid w:val="004B38BD"/>
    <w:rsid w:val="004C6EC4"/>
    <w:rsid w:val="004D5F06"/>
    <w:rsid w:val="004E2BC7"/>
    <w:rsid w:val="004E4B4F"/>
    <w:rsid w:val="004E52F9"/>
    <w:rsid w:val="004F58CF"/>
    <w:rsid w:val="00501221"/>
    <w:rsid w:val="00504B90"/>
    <w:rsid w:val="00513C23"/>
    <w:rsid w:val="00516216"/>
    <w:rsid w:val="00533392"/>
    <w:rsid w:val="00553B32"/>
    <w:rsid w:val="005547AA"/>
    <w:rsid w:val="00554800"/>
    <w:rsid w:val="00555599"/>
    <w:rsid w:val="005557F3"/>
    <w:rsid w:val="00560183"/>
    <w:rsid w:val="0056059F"/>
    <w:rsid w:val="00562B63"/>
    <w:rsid w:val="00573B81"/>
    <w:rsid w:val="00576327"/>
    <w:rsid w:val="00581C81"/>
    <w:rsid w:val="0058357F"/>
    <w:rsid w:val="00585C3B"/>
    <w:rsid w:val="00597314"/>
    <w:rsid w:val="005B387F"/>
    <w:rsid w:val="005C15E1"/>
    <w:rsid w:val="005C3260"/>
    <w:rsid w:val="005C49CB"/>
    <w:rsid w:val="005D4653"/>
    <w:rsid w:val="005D555A"/>
    <w:rsid w:val="005D5BC1"/>
    <w:rsid w:val="005E3D21"/>
    <w:rsid w:val="00603B3F"/>
    <w:rsid w:val="00634991"/>
    <w:rsid w:val="00643E7F"/>
    <w:rsid w:val="006655E5"/>
    <w:rsid w:val="00671153"/>
    <w:rsid w:val="006764E1"/>
    <w:rsid w:val="00677A6A"/>
    <w:rsid w:val="00681DA6"/>
    <w:rsid w:val="006920F2"/>
    <w:rsid w:val="00693C38"/>
    <w:rsid w:val="0069726A"/>
    <w:rsid w:val="006A1FA6"/>
    <w:rsid w:val="006B1965"/>
    <w:rsid w:val="006C611E"/>
    <w:rsid w:val="006D4D3E"/>
    <w:rsid w:val="006E6BB2"/>
    <w:rsid w:val="006F2265"/>
    <w:rsid w:val="006F40C2"/>
    <w:rsid w:val="006F54B8"/>
    <w:rsid w:val="00715DA4"/>
    <w:rsid w:val="00715EC7"/>
    <w:rsid w:val="007345A7"/>
    <w:rsid w:val="00747AC1"/>
    <w:rsid w:val="007563AC"/>
    <w:rsid w:val="00773869"/>
    <w:rsid w:val="007A5233"/>
    <w:rsid w:val="007A5518"/>
    <w:rsid w:val="007B6CE5"/>
    <w:rsid w:val="007C697F"/>
    <w:rsid w:val="007D2677"/>
    <w:rsid w:val="007D5E5D"/>
    <w:rsid w:val="007E34B4"/>
    <w:rsid w:val="007F40A1"/>
    <w:rsid w:val="007F4B7D"/>
    <w:rsid w:val="007F4F39"/>
    <w:rsid w:val="00800147"/>
    <w:rsid w:val="008109C1"/>
    <w:rsid w:val="00814128"/>
    <w:rsid w:val="00862EB6"/>
    <w:rsid w:val="008649AF"/>
    <w:rsid w:val="0088521F"/>
    <w:rsid w:val="008945A2"/>
    <w:rsid w:val="008B1553"/>
    <w:rsid w:val="008B539B"/>
    <w:rsid w:val="008C2D53"/>
    <w:rsid w:val="008D2573"/>
    <w:rsid w:val="008D4CF1"/>
    <w:rsid w:val="008D790F"/>
    <w:rsid w:val="008E3B11"/>
    <w:rsid w:val="008F1483"/>
    <w:rsid w:val="00920AB9"/>
    <w:rsid w:val="00932C0A"/>
    <w:rsid w:val="00944AFD"/>
    <w:rsid w:val="00944DB1"/>
    <w:rsid w:val="00946DF4"/>
    <w:rsid w:val="00954440"/>
    <w:rsid w:val="00967062"/>
    <w:rsid w:val="009734B0"/>
    <w:rsid w:val="00976852"/>
    <w:rsid w:val="00977A7B"/>
    <w:rsid w:val="009812F5"/>
    <w:rsid w:val="00990273"/>
    <w:rsid w:val="00990694"/>
    <w:rsid w:val="00993F1D"/>
    <w:rsid w:val="00997B16"/>
    <w:rsid w:val="009A75DB"/>
    <w:rsid w:val="009B1BD8"/>
    <w:rsid w:val="009B217E"/>
    <w:rsid w:val="009B7000"/>
    <w:rsid w:val="009B7178"/>
    <w:rsid w:val="009C52A9"/>
    <w:rsid w:val="009E3C72"/>
    <w:rsid w:val="009E53C9"/>
    <w:rsid w:val="009F2847"/>
    <w:rsid w:val="00A03BD8"/>
    <w:rsid w:val="00A04911"/>
    <w:rsid w:val="00A05AA8"/>
    <w:rsid w:val="00A165FD"/>
    <w:rsid w:val="00A1791F"/>
    <w:rsid w:val="00A4562D"/>
    <w:rsid w:val="00A60985"/>
    <w:rsid w:val="00A8171D"/>
    <w:rsid w:val="00A8218A"/>
    <w:rsid w:val="00A91855"/>
    <w:rsid w:val="00AA570E"/>
    <w:rsid w:val="00AD1054"/>
    <w:rsid w:val="00AD36EC"/>
    <w:rsid w:val="00AF1E9C"/>
    <w:rsid w:val="00B01732"/>
    <w:rsid w:val="00B04615"/>
    <w:rsid w:val="00B10D66"/>
    <w:rsid w:val="00B367DA"/>
    <w:rsid w:val="00B46A74"/>
    <w:rsid w:val="00B52D7B"/>
    <w:rsid w:val="00B654A9"/>
    <w:rsid w:val="00B66E26"/>
    <w:rsid w:val="00B84C30"/>
    <w:rsid w:val="00B84D7C"/>
    <w:rsid w:val="00B9061B"/>
    <w:rsid w:val="00BA2875"/>
    <w:rsid w:val="00BC01FB"/>
    <w:rsid w:val="00BD7B82"/>
    <w:rsid w:val="00BF5E56"/>
    <w:rsid w:val="00C03C77"/>
    <w:rsid w:val="00C11390"/>
    <w:rsid w:val="00C1191D"/>
    <w:rsid w:val="00C13DF8"/>
    <w:rsid w:val="00C17491"/>
    <w:rsid w:val="00C304DE"/>
    <w:rsid w:val="00C476E1"/>
    <w:rsid w:val="00C5216C"/>
    <w:rsid w:val="00C53201"/>
    <w:rsid w:val="00C5748F"/>
    <w:rsid w:val="00C67CDD"/>
    <w:rsid w:val="00C76B69"/>
    <w:rsid w:val="00C77108"/>
    <w:rsid w:val="00C771EF"/>
    <w:rsid w:val="00C77F45"/>
    <w:rsid w:val="00C81547"/>
    <w:rsid w:val="00C81AC5"/>
    <w:rsid w:val="00C873F1"/>
    <w:rsid w:val="00C96BEB"/>
    <w:rsid w:val="00CA484C"/>
    <w:rsid w:val="00CA4D33"/>
    <w:rsid w:val="00CB0F5D"/>
    <w:rsid w:val="00CB2CE0"/>
    <w:rsid w:val="00CB2E4E"/>
    <w:rsid w:val="00CB5A9B"/>
    <w:rsid w:val="00CC1839"/>
    <w:rsid w:val="00CC2164"/>
    <w:rsid w:val="00CD186C"/>
    <w:rsid w:val="00CD5988"/>
    <w:rsid w:val="00CE71D2"/>
    <w:rsid w:val="00D00E8F"/>
    <w:rsid w:val="00D01DBF"/>
    <w:rsid w:val="00D1076B"/>
    <w:rsid w:val="00D21E0E"/>
    <w:rsid w:val="00D23226"/>
    <w:rsid w:val="00D33F69"/>
    <w:rsid w:val="00D46254"/>
    <w:rsid w:val="00D46E1E"/>
    <w:rsid w:val="00D520C8"/>
    <w:rsid w:val="00D6743B"/>
    <w:rsid w:val="00D83490"/>
    <w:rsid w:val="00DA346E"/>
    <w:rsid w:val="00DA3F9B"/>
    <w:rsid w:val="00DA4B91"/>
    <w:rsid w:val="00DA4D73"/>
    <w:rsid w:val="00DB0001"/>
    <w:rsid w:val="00DB116B"/>
    <w:rsid w:val="00DC05C6"/>
    <w:rsid w:val="00DC6D11"/>
    <w:rsid w:val="00DD1C46"/>
    <w:rsid w:val="00DD6C9A"/>
    <w:rsid w:val="00DF1714"/>
    <w:rsid w:val="00E00151"/>
    <w:rsid w:val="00E01482"/>
    <w:rsid w:val="00E05B51"/>
    <w:rsid w:val="00E16329"/>
    <w:rsid w:val="00E23473"/>
    <w:rsid w:val="00E41ABF"/>
    <w:rsid w:val="00E50758"/>
    <w:rsid w:val="00E624F7"/>
    <w:rsid w:val="00E7698F"/>
    <w:rsid w:val="00E822A1"/>
    <w:rsid w:val="00E84FF7"/>
    <w:rsid w:val="00E9360A"/>
    <w:rsid w:val="00EA01BE"/>
    <w:rsid w:val="00EA0E3E"/>
    <w:rsid w:val="00EA64FE"/>
    <w:rsid w:val="00EA6A7C"/>
    <w:rsid w:val="00ED03C2"/>
    <w:rsid w:val="00ED4A38"/>
    <w:rsid w:val="00ED5541"/>
    <w:rsid w:val="00ED79A5"/>
    <w:rsid w:val="00EE60E6"/>
    <w:rsid w:val="00EE6BD0"/>
    <w:rsid w:val="00EE7480"/>
    <w:rsid w:val="00EF1A1A"/>
    <w:rsid w:val="00F210F9"/>
    <w:rsid w:val="00F2377B"/>
    <w:rsid w:val="00F349E5"/>
    <w:rsid w:val="00F352F5"/>
    <w:rsid w:val="00F4373A"/>
    <w:rsid w:val="00F529D9"/>
    <w:rsid w:val="00F57707"/>
    <w:rsid w:val="00F93505"/>
    <w:rsid w:val="00FA2C40"/>
    <w:rsid w:val="00FB42A3"/>
    <w:rsid w:val="00FC2073"/>
    <w:rsid w:val="00FC3E93"/>
    <w:rsid w:val="00FC5C8C"/>
    <w:rsid w:val="00FC7B9F"/>
    <w:rsid w:val="00FE03EB"/>
    <w:rsid w:val="00FE0B62"/>
    <w:rsid w:val="00FE0C41"/>
    <w:rsid w:val="00FE18AD"/>
    <w:rsid w:val="00FE2C14"/>
    <w:rsid w:val="00F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A47A-ACB3-40A0-8DC7-FBB6BDC2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486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2018-05-17T14:24:00Z</cp:lastPrinted>
  <dcterms:created xsi:type="dcterms:W3CDTF">2018-06-05T08:04:00Z</dcterms:created>
  <dcterms:modified xsi:type="dcterms:W3CDTF">2018-06-05T08:06:00Z</dcterms:modified>
</cp:coreProperties>
</file>