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CA" w:rsidRPr="00E834CA" w:rsidRDefault="00E834CA" w:rsidP="00E834CA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bCs/>
          <w:color w:val="008000"/>
          <w:sz w:val="44"/>
          <w:szCs w:val="44"/>
          <w:lang w:val="ru-RU" w:eastAsia="x-none"/>
        </w:rPr>
      </w:pPr>
      <w:bookmarkStart w:id="0" w:name="_GoBack"/>
      <w:bookmarkEnd w:id="0"/>
      <w:r w:rsidRPr="00E834CA">
        <w:rPr>
          <w:rFonts w:eastAsia="Times New Roman"/>
          <w:b/>
          <w:bCs/>
          <w:color w:val="008000"/>
          <w:sz w:val="44"/>
          <w:szCs w:val="44"/>
          <w:lang w:val="x-none" w:eastAsia="x-none"/>
        </w:rPr>
        <w:t xml:space="preserve">Перечень административных процедур, осуществляемых управлением по труду, занятости и социальной защите </w:t>
      </w:r>
      <w:r w:rsidRPr="00E834CA">
        <w:rPr>
          <w:rFonts w:eastAsia="Times New Roman"/>
          <w:b/>
          <w:bCs/>
          <w:color w:val="008000"/>
          <w:sz w:val="44"/>
          <w:szCs w:val="44"/>
          <w:lang w:val="ru-RU" w:eastAsia="x-none"/>
        </w:rPr>
        <w:t xml:space="preserve">Гродненского районного исполнительного комитета </w:t>
      </w:r>
      <w:r w:rsidRPr="00E834CA">
        <w:rPr>
          <w:rFonts w:eastAsia="Times New Roman"/>
          <w:b/>
          <w:bCs/>
          <w:color w:val="008000"/>
          <w:sz w:val="44"/>
          <w:szCs w:val="44"/>
          <w:lang w:val="x-none" w:eastAsia="x-none"/>
        </w:rPr>
        <w:t>при реализации принципа «одно окно» в соответствие с Указом Президента Республики Беларусь от 26 апреля 2010 года №</w:t>
      </w:r>
      <w:r w:rsidRPr="00E834CA">
        <w:rPr>
          <w:rFonts w:eastAsia="Times New Roman"/>
          <w:b/>
          <w:bCs/>
          <w:color w:val="008000"/>
          <w:sz w:val="44"/>
          <w:szCs w:val="44"/>
          <w:lang w:val="ru-RU" w:eastAsia="x-none"/>
        </w:rPr>
        <w:t xml:space="preserve"> </w:t>
      </w:r>
      <w:r w:rsidRPr="00E834CA">
        <w:rPr>
          <w:rFonts w:eastAsia="Times New Roman"/>
          <w:b/>
          <w:bCs/>
          <w:color w:val="008000"/>
          <w:sz w:val="44"/>
          <w:szCs w:val="44"/>
          <w:lang w:val="x-none" w:eastAsia="x-none"/>
        </w:rPr>
        <w:t xml:space="preserve">200 </w:t>
      </w:r>
    </w:p>
    <w:p w:rsidR="00E834CA" w:rsidRPr="00E834CA" w:rsidRDefault="00E834CA" w:rsidP="00E834CA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color w:val="008000"/>
          <w:sz w:val="44"/>
          <w:szCs w:val="44"/>
          <w:lang w:val="ru-RU" w:eastAsia="x-none"/>
        </w:rPr>
      </w:pPr>
      <w:r w:rsidRPr="00E834CA">
        <w:rPr>
          <w:rFonts w:eastAsia="Times New Roman"/>
          <w:b/>
          <w:color w:val="008000"/>
          <w:sz w:val="44"/>
          <w:szCs w:val="44"/>
          <w:lang w:val="x-none" w:eastAsia="x-none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E834CA" w:rsidRPr="00E834CA" w:rsidRDefault="00E834CA" w:rsidP="00E834CA">
      <w:pPr>
        <w:spacing w:after="0" w:line="240" w:lineRule="auto"/>
        <w:rPr>
          <w:rFonts w:eastAsia="Times New Roman"/>
          <w:sz w:val="24"/>
          <w:szCs w:val="24"/>
          <w:lang w:val="ru-RU" w:eastAsia="x-none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FF0000"/>
          <w:sz w:val="32"/>
          <w:szCs w:val="32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2.2. Выдача </w:t>
      </w:r>
      <w:hyperlink r:id="rId6" w:history="1">
        <w:r w:rsidRPr="00E834CA">
          <w:rPr>
            <w:rFonts w:eastAsia="Times New Roman"/>
            <w:b/>
            <w:color w:val="FF0000"/>
            <w:sz w:val="36"/>
            <w:szCs w:val="36"/>
            <w:lang w:val="ru-RU" w:eastAsia="ru-RU"/>
          </w:rPr>
          <w:t>справки</w:t>
        </w:r>
      </w:hyperlink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 о месте работы, службы и занимаемой должности </w:t>
      </w:r>
      <w:r w:rsidRPr="00E834CA">
        <w:rPr>
          <w:rFonts w:eastAsia="Times New Roman"/>
          <w:color w:val="FF0000"/>
          <w:sz w:val="32"/>
          <w:szCs w:val="32"/>
          <w:lang w:val="ru-RU" w:eastAsia="ru-RU"/>
        </w:rPr>
        <w:t>(</w:t>
      </w:r>
      <w:r w:rsidRPr="00E834CA">
        <w:rPr>
          <w:rFonts w:eastAsia="Times New Roman"/>
          <w:i/>
          <w:color w:val="FF0000"/>
          <w:sz w:val="32"/>
          <w:szCs w:val="32"/>
          <w:lang w:val="ru-RU" w:eastAsia="ru-RU"/>
        </w:rPr>
        <w:t>по гражданам, проходящим альтернативную службу в организациях Гродненского района</w:t>
      </w:r>
      <w:r w:rsidRPr="00E834CA">
        <w:rPr>
          <w:rFonts w:eastAsia="Times New Roman"/>
          <w:color w:val="FF0000"/>
          <w:sz w:val="32"/>
          <w:szCs w:val="32"/>
          <w:lang w:val="ru-RU" w:eastAsia="ru-RU"/>
        </w:rPr>
        <w:t>)</w:t>
      </w:r>
    </w:p>
    <w:p w:rsidR="00E834CA" w:rsidRPr="00E834CA" w:rsidRDefault="00E834CA" w:rsidP="00E834CA">
      <w:pPr>
        <w:spacing w:after="0" w:line="240" w:lineRule="auto"/>
        <w:rPr>
          <w:rFonts w:eastAsia="Times New Roman"/>
          <w:sz w:val="32"/>
          <w:szCs w:val="32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 представляются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главный специалист отдела государственной службы занятости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 , тел. 62 58 42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43.</w:t>
            </w:r>
          </w:p>
        </w:tc>
      </w:tr>
    </w:tbl>
    <w:p w:rsidR="00E834CA" w:rsidRPr="00E834CA" w:rsidRDefault="00E834CA" w:rsidP="00E834CA">
      <w:pPr>
        <w:tabs>
          <w:tab w:val="left" w:pos="1365"/>
        </w:tabs>
        <w:spacing w:after="0" w:line="240" w:lineRule="auto"/>
        <w:ind w:firstLine="567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color w:val="FF0000"/>
          <w:sz w:val="32"/>
          <w:szCs w:val="32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2.3. Выдача </w:t>
      </w:r>
      <w:hyperlink r:id="rId7" w:history="1">
        <w:r w:rsidRPr="00E834CA">
          <w:rPr>
            <w:rFonts w:eastAsia="Times New Roman"/>
            <w:b/>
            <w:color w:val="FF0000"/>
            <w:sz w:val="36"/>
            <w:szCs w:val="36"/>
            <w:lang w:val="ru-RU" w:eastAsia="ru-RU"/>
          </w:rPr>
          <w:t>справки</w:t>
        </w:r>
      </w:hyperlink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 о периоде работы, службы </w:t>
      </w:r>
      <w:r w:rsidRPr="00E834CA">
        <w:rPr>
          <w:rFonts w:eastAsia="Times New Roman"/>
          <w:i/>
          <w:color w:val="FF0000"/>
          <w:sz w:val="32"/>
          <w:szCs w:val="32"/>
          <w:lang w:val="ru-RU" w:eastAsia="ru-RU"/>
        </w:rPr>
        <w:t>(по гражданам, проходящим альтернативную службу в организациях Гродненского района)</w:t>
      </w: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FF0000"/>
          <w:sz w:val="32"/>
          <w:szCs w:val="32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 представляются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главный специалист отдела государственной службы занятости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 , тел. 62 58 42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43.</w:t>
            </w:r>
          </w:p>
        </w:tc>
      </w:tr>
    </w:tbl>
    <w:p w:rsidR="00E834CA" w:rsidRPr="00E834CA" w:rsidRDefault="00E834CA" w:rsidP="00E834CA">
      <w:pPr>
        <w:tabs>
          <w:tab w:val="left" w:pos="709"/>
        </w:tabs>
        <w:spacing w:after="0" w:line="240" w:lineRule="auto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color w:val="FF0000"/>
          <w:sz w:val="32"/>
          <w:szCs w:val="32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2.4. Выдача </w:t>
      </w:r>
      <w:hyperlink r:id="rId8" w:history="1">
        <w:r w:rsidRPr="00E834CA">
          <w:rPr>
            <w:rFonts w:eastAsia="Times New Roman"/>
            <w:b/>
            <w:color w:val="FF0000"/>
            <w:sz w:val="36"/>
            <w:szCs w:val="36"/>
            <w:lang w:val="ru-RU" w:eastAsia="ru-RU"/>
          </w:rPr>
          <w:t>справки</w:t>
        </w:r>
      </w:hyperlink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 о размере заработной платы (денежного довольствия, ежемесячного денежного содержания)</w:t>
      </w:r>
      <w:r w:rsidRPr="00E834CA">
        <w:rPr>
          <w:rFonts w:eastAsia="Times New Roman"/>
          <w:color w:val="FF0000"/>
          <w:sz w:val="32"/>
          <w:szCs w:val="32"/>
          <w:lang w:val="ru-RU" w:eastAsia="ru-RU"/>
        </w:rPr>
        <w:t xml:space="preserve"> </w:t>
      </w:r>
      <w:r w:rsidRPr="00E834CA">
        <w:rPr>
          <w:rFonts w:eastAsia="Times New Roman"/>
          <w:i/>
          <w:color w:val="FF0000"/>
          <w:sz w:val="32"/>
          <w:szCs w:val="32"/>
          <w:lang w:val="ru-RU" w:eastAsia="ru-RU"/>
        </w:rPr>
        <w:t>(по гражданам, проходящим альтернативную службу в организациях Гродненского района)</w:t>
      </w: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 представляются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 , тел. 62 58 42.</w:t>
            </w:r>
          </w:p>
        </w:tc>
      </w:tr>
    </w:tbl>
    <w:p w:rsidR="00E834CA" w:rsidRPr="00E834CA" w:rsidRDefault="00E834CA" w:rsidP="00E834CA">
      <w:pPr>
        <w:tabs>
          <w:tab w:val="left" w:pos="1365"/>
        </w:tabs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eastAsia="Times New Roman"/>
          <w:b/>
          <w:color w:val="993366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Назначение пособия по беременности и родам</w:t>
      </w:r>
    </w:p>
    <w:p w:rsidR="00E834CA" w:rsidRPr="00E834CA" w:rsidRDefault="00E834CA" w:rsidP="00E834CA">
      <w:pPr>
        <w:spacing w:after="0" w:line="240" w:lineRule="auto"/>
        <w:ind w:left="567"/>
        <w:jc w:val="both"/>
        <w:rPr>
          <w:rFonts w:eastAsia="Times New Roman"/>
          <w:b/>
          <w:color w:val="993366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листок нетрудоспособности;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срок, указанный в листке нетрудоспособности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 , тел. 62 58 42.</w:t>
            </w:r>
          </w:p>
        </w:tc>
      </w:tr>
    </w:tbl>
    <w:p w:rsidR="00E834CA" w:rsidRPr="00E834CA" w:rsidRDefault="00E834CA" w:rsidP="00E834CA">
      <w:pPr>
        <w:tabs>
          <w:tab w:val="left" w:pos="1365"/>
        </w:tabs>
        <w:spacing w:after="0" w:line="240" w:lineRule="auto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numPr>
          <w:ilvl w:val="1"/>
          <w:numId w:val="6"/>
        </w:numPr>
        <w:spacing w:after="0" w:line="240" w:lineRule="auto"/>
        <w:jc w:val="center"/>
        <w:rPr>
          <w:rFonts w:eastAsia="Times New Roman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Назначение пособия в связи с рождением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жительства в Республике Беларусь (свидетельство о рождении ребенка - для лиц, работающих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или) 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регистрация его рождения произведена компетентными органами иностранного государства;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которых) 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заявитель обращается за назначением пособия в связи с рождением ребенка);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в случае, если заявитель состоит в браке;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выписки (копии) из трудовых книжек родителей (усыновителей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удочерителей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необходимости определения места назначения пособия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интернатного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</w:t>
            </w:r>
          </w:p>
          <w:p w:rsidR="00E834CA" w:rsidRPr="00E834CA" w:rsidRDefault="00E834CA" w:rsidP="00E834CA">
            <w:pPr>
              <w:numPr>
                <w:ilvl w:val="0"/>
                <w:numId w:val="31"/>
              </w:numPr>
              <w:spacing w:after="0" w:line="240" w:lineRule="auto"/>
              <w:ind w:left="-142" w:firstLine="709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Беларусь).</w:t>
            </w:r>
            <w:proofErr w:type="gramEnd"/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главный специалист организации социальной поддержки Пронина Лариса Николаевна,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205, тел. 62 58 32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начальник отдела организации социальной поддержки Романова Елена Богуславовна, 2 этаж, 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567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numPr>
          <w:ilvl w:val="1"/>
          <w:numId w:val="6"/>
        </w:numPr>
        <w:tabs>
          <w:tab w:val="left" w:pos="1185"/>
        </w:tabs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x-none" w:eastAsia="x-none"/>
        </w:rPr>
      </w:pP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Принятие решения о единовременной</w:t>
      </w:r>
      <w:r w:rsidRPr="00E834CA">
        <w:rPr>
          <w:rFonts w:eastAsia="Times New Roman"/>
          <w:b/>
          <w:color w:val="FF0000"/>
          <w:sz w:val="36"/>
          <w:szCs w:val="36"/>
          <w:lang w:val="ru-RU" w:eastAsia="x-none"/>
        </w:rPr>
        <w:t xml:space="preserve"> </w:t>
      </w: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выплате</w:t>
      </w:r>
      <w:r w:rsidRPr="00E834CA">
        <w:rPr>
          <w:rFonts w:eastAsia="Times New Roman"/>
          <w:b/>
          <w:color w:val="FF0000"/>
          <w:sz w:val="36"/>
          <w:szCs w:val="36"/>
          <w:lang w:val="ru-RU" w:eastAsia="x-none"/>
        </w:rPr>
        <w:t xml:space="preserve"> </w:t>
      </w: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семьям при рождении двоих и более детей на приобретение детских</w:t>
      </w:r>
      <w:r w:rsidRPr="00E834CA">
        <w:rPr>
          <w:rFonts w:eastAsia="Times New Roman"/>
          <w:b/>
          <w:color w:val="FF0000"/>
          <w:sz w:val="36"/>
          <w:szCs w:val="36"/>
          <w:lang w:val="ru-RU" w:eastAsia="x-none"/>
        </w:rPr>
        <w:t xml:space="preserve"> </w:t>
      </w: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вещей первой необходимости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свидетельства о рождении детей;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ачальник отдела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организации социальной поддержки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>Романова Елена Богуславовна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, 2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этаж,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218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62 58 34.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62 58 32.</w:t>
            </w:r>
          </w:p>
        </w:tc>
      </w:tr>
    </w:tbl>
    <w:p w:rsidR="00E834CA" w:rsidRPr="00E834CA" w:rsidRDefault="00E834CA" w:rsidP="00E834CA">
      <w:pPr>
        <w:tabs>
          <w:tab w:val="left" w:pos="1365"/>
        </w:tabs>
        <w:spacing w:after="0" w:line="240" w:lineRule="auto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Назначение пособия женщинам, ставшим на учёт в организациях здравоохранения до 12-недельного срока беременности</w:t>
      </w:r>
    </w:p>
    <w:p w:rsidR="00E834CA" w:rsidRPr="00E834CA" w:rsidRDefault="00E834CA" w:rsidP="00E834CA">
      <w:pPr>
        <w:tabs>
          <w:tab w:val="left" w:pos="2520"/>
          <w:tab w:val="left" w:pos="3240"/>
        </w:tabs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врачебно-консультационной комиссии;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необходимости определения места назначения пособия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в случае, если заявитель состоит в браке.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tabs>
          <w:tab w:val="left" w:pos="2520"/>
          <w:tab w:val="left" w:pos="3240"/>
        </w:tabs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Назначение пособия  по уходу за ребенком в возрасте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или) 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регистрация его рождения произведена компетентными органами иностранного государства;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удостоверение пострадавшего от катастрофы на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в случае, если заявитель состоит в браке;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периоде, за который выплачено пособие по беременности и родам;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справка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 нахождении в отпуске по уходу за ребенком до достижения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выписки (копии) из трудовых книжек родителей (усыновителей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удочерителей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необходимости определения места назначения пособия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том, что гражданин является обучающимся;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удочерителю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по оказанию услуг в сфере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агроэкотуризма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в связи с уходом за ребенком в возрасте до 3 лет другим членом семьи или родственником ребенка;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 и (или) сведения о выбытии ребенка из дома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 xml:space="preserve">ребенка, приемной семьи, детского дома семейного типа, детского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интернатного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Беларусь).</w:t>
            </w:r>
            <w:proofErr w:type="gramEnd"/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по день достижения ребенком возраста 3 лет.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tabs>
          <w:tab w:val="left" w:pos="0"/>
          <w:tab w:val="left" w:pos="1185"/>
        </w:tabs>
        <w:spacing w:after="0" w:line="240" w:lineRule="auto"/>
        <w:ind w:firstLine="567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lastRenderedPageBreak/>
        <w:t>2.9</w:t>
      </w:r>
      <w:r w:rsidRPr="00E834CA">
        <w:rPr>
          <w:rFonts w:eastAsia="Times New Roman"/>
          <w:b/>
          <w:bCs/>
          <w:color w:val="FF0000"/>
          <w:sz w:val="36"/>
          <w:szCs w:val="24"/>
          <w:vertAlign w:val="superscript"/>
          <w:lang w:val="ru-RU" w:eastAsia="ru-RU"/>
        </w:rPr>
        <w:t>1</w:t>
      </w: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. Назначение пособия семьям на детей в возрасте от 3 до 18 лет в период воспитания ребенка в возрасте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или) 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регистрация его рождения произведена компетентными органами иностранного государства;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свидетельство о заключении брака - в случае, если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заявитель состоит в браке;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периоде, за который выплачено пособие по беременности и родам;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справка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 нахождении в отпуске по уходу за ребенком до достижения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выписки (копии) из трудовых книжек родителей (усыновителей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удочерителей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необходимости определения места назначения пособия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том, что гражданин является обучающимся;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удочерителю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по оказанию услуг в сфере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агроэкотуризма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в связи с уходом за ребенком в возрасте до 3 лет другим членом семьи или родственником ребенка;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интернатного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документы, подтверждающие неполучение аналогичного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Беларусь).</w:t>
            </w:r>
            <w:proofErr w:type="gramEnd"/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 до даты наступления обстоятельств, влекущих прекращение выплаты пособия.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x-none" w:eastAsia="x-none"/>
        </w:rPr>
      </w:pPr>
    </w:p>
    <w:p w:rsidR="00E834CA" w:rsidRPr="00E834CA" w:rsidRDefault="00E834CA" w:rsidP="00E834CA">
      <w:pPr>
        <w:spacing w:after="0" w:line="240" w:lineRule="auto"/>
        <w:ind w:firstLine="720"/>
        <w:jc w:val="center"/>
        <w:rPr>
          <w:rFonts w:eastAsia="Times New Roman"/>
          <w:color w:val="008000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709"/>
        <w:jc w:val="both"/>
        <w:rPr>
          <w:rFonts w:eastAsia="Times New Roman"/>
          <w:b/>
          <w:color w:val="FF0000"/>
          <w:sz w:val="36"/>
          <w:szCs w:val="36"/>
          <w:lang w:val="ru-RU" w:eastAsia="x-none"/>
        </w:rPr>
      </w:pP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2.12. Назначение пособия на детей старше 3 лет</w:t>
      </w:r>
      <w:r w:rsidRPr="00E834CA">
        <w:rPr>
          <w:rFonts w:eastAsia="Times New Roman"/>
          <w:b/>
          <w:color w:val="FF0000"/>
          <w:sz w:val="36"/>
          <w:szCs w:val="36"/>
          <w:lang w:val="ru-RU" w:eastAsia="x-none"/>
        </w:rPr>
        <w:t xml:space="preserve"> из отдельных категорий семей</w:t>
      </w:r>
    </w:p>
    <w:p w:rsidR="00E834CA" w:rsidRPr="00E834CA" w:rsidRDefault="00E834CA" w:rsidP="00E834CA">
      <w:pPr>
        <w:spacing w:after="0" w:line="240" w:lineRule="auto"/>
        <w:ind w:firstLine="709"/>
        <w:jc w:val="both"/>
        <w:rPr>
          <w:rFonts w:eastAsia="Times New Roman"/>
          <w:b/>
          <w:bCs/>
          <w:color w:val="FF0000"/>
          <w:sz w:val="36"/>
          <w:szCs w:val="36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(попечителя), являющихся инвалидами;</w:t>
            </w:r>
            <w:proofErr w:type="gramEnd"/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призыве на срочную военную службу - для семей военнослужащих, проходящих срочную военную службу;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направлении на альтернативную службу - для семей граждан, проходящих альтернативную службу;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в случае, если заявитель состоит в браке;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удочерителей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опекунов (попечителей) или иные документы, подтверждающие их занятость;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интернатного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учреждениях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, приемной семье, детском доме семейного типа, под стражей.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tabs>
          <w:tab w:val="left" w:pos="3555"/>
        </w:tabs>
        <w:spacing w:after="0" w:line="240" w:lineRule="auto"/>
        <w:ind w:firstLine="748"/>
        <w:rPr>
          <w:rFonts w:eastAsia="Times New Roman"/>
          <w:bCs/>
          <w:iCs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2.15. Назначение пособия по уходу за ребёнком - инвалидом в возрасте до 18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ребенка-инвалида в возрасте до 18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для матери (мачехи) или отца (отчима) ребенка-инвалида в возрасте до 18 лет в полной семье;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родителя ребенка-инвалида в возрасте до 18 лет в неполной семье;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выписка (копия) из трудовой книжки заявителя и (или)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иные документы, подтверждающие его незанятость;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-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 ребенка-инвалида в возрасте до 18 лет;</w:t>
            </w:r>
            <w:proofErr w:type="gramEnd"/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 ребенка-инвалида в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возрасте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до 18 лет, находящихся в таком отпуске;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том, что гражданин является обучающимся, -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отпуске;</w:t>
            </w:r>
            <w:proofErr w:type="gramEnd"/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непредоставлении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отпуска по уходу за 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в неполной семье, усыновителя (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удочерителя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), опекуна (попечителя) ребенка-инвалида в возрасте до 18 лет, - для других лиц, осуществляющих уход за ребенком-инвалидом в возрасте до 18 лет;</w:t>
            </w:r>
          </w:p>
          <w:p w:rsidR="00E834CA" w:rsidRPr="00E834CA" w:rsidRDefault="00E834CA" w:rsidP="00E834CA">
            <w:pPr>
              <w:numPr>
                <w:ilvl w:val="0"/>
                <w:numId w:val="32"/>
              </w:numPr>
              <w:spacing w:after="0" w:line="240" w:lineRule="auto"/>
              <w:ind w:firstLine="502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 xml:space="preserve">детского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интернатного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учреждениях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, приемной семье, детском доме семейного типа, под стражей.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 установления ребенку инвалидности.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color w:val="993366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t>2.18. Выдача справки о размере пособия на детей и периоде его выплаты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080"/>
        <w:jc w:val="center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185"/>
        </w:tabs>
        <w:spacing w:after="0" w:line="240" w:lineRule="auto"/>
        <w:ind w:firstLine="720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lastRenderedPageBreak/>
        <w:t>2.18-1.Выдача справки о неполучении пособия на детей</w:t>
      </w:r>
    </w:p>
    <w:p w:rsidR="00E834CA" w:rsidRPr="00E834CA" w:rsidRDefault="00E834CA" w:rsidP="00E834CA">
      <w:pPr>
        <w:spacing w:after="0" w:line="240" w:lineRule="auto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лавный специалист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отдела по труду и трудовым отношениям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Балашова Мария Сергеевна,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62 58 37.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08"/>
        <w:jc w:val="both"/>
        <w:rPr>
          <w:rFonts w:eastAsia="Times New Roman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2.20.</w:t>
      </w:r>
      <w:r w:rsidRPr="00E834CA">
        <w:rPr>
          <w:rFonts w:eastAsia="Times New Roman"/>
          <w:color w:val="FF0000"/>
          <w:sz w:val="36"/>
          <w:szCs w:val="36"/>
          <w:lang w:val="ru-RU" w:eastAsia="ru-RU"/>
        </w:rPr>
        <w:tab/>
      </w: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t>Выдача справки об удержании алиментов и их размере</w:t>
      </w:r>
    </w:p>
    <w:p w:rsidR="00E834CA" w:rsidRPr="00E834CA" w:rsidRDefault="00E834CA" w:rsidP="00E834CA">
      <w:pPr>
        <w:spacing w:after="0" w:line="240" w:lineRule="auto"/>
        <w:ind w:firstLine="748"/>
        <w:jc w:val="both"/>
        <w:rPr>
          <w:rFonts w:eastAsia="Times New Roman"/>
          <w:sz w:val="32"/>
          <w:szCs w:val="32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Максимальный срок осуществления административной </w:t>
            </w: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5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главный специалист отдела организации социальной поддержки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ведущий бухгалтер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Потейко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Марина Алексеевна,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219, тел. 62 58 33,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42.</w:t>
            </w:r>
          </w:p>
        </w:tc>
      </w:tr>
    </w:tbl>
    <w:p w:rsidR="00E834CA" w:rsidRPr="00E834CA" w:rsidRDefault="00E834CA" w:rsidP="00E834CA">
      <w:pPr>
        <w:tabs>
          <w:tab w:val="left" w:pos="1590"/>
        </w:tabs>
        <w:spacing w:after="0" w:line="240" w:lineRule="auto"/>
        <w:rPr>
          <w:rFonts w:eastAsia="Times New Roman"/>
          <w:szCs w:val="24"/>
          <w:lang w:val="ru-RU" w:eastAsia="x-none"/>
        </w:rPr>
      </w:pPr>
    </w:p>
    <w:p w:rsidR="00E834CA" w:rsidRPr="00E834CA" w:rsidRDefault="00E834CA" w:rsidP="00E834CA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t>Выдача справки о размере пенсии</w:t>
      </w:r>
    </w:p>
    <w:p w:rsidR="00E834CA" w:rsidRPr="00E834CA" w:rsidRDefault="00E834CA" w:rsidP="00E834CA">
      <w:pPr>
        <w:spacing w:after="0" w:line="240" w:lineRule="auto"/>
        <w:ind w:left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главный специалист отдела организации социальной поддержки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080"/>
        <w:rPr>
          <w:rFonts w:eastAsia="Times New Roman"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jc w:val="center"/>
        <w:rPr>
          <w:rFonts w:eastAsia="Times New Roman"/>
          <w:b/>
          <w:i/>
          <w:color w:val="000000"/>
          <w:u w:val="single"/>
          <w:lang w:val="ru-RU" w:eastAsia="x-none"/>
        </w:rPr>
      </w:pPr>
    </w:p>
    <w:p w:rsidR="00E834CA" w:rsidRPr="00E834CA" w:rsidRDefault="00E834CA" w:rsidP="00E834CA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t>Выдача справки о неполучении пенсии</w:t>
      </w:r>
    </w:p>
    <w:p w:rsidR="00E834CA" w:rsidRPr="00E834CA" w:rsidRDefault="00E834CA" w:rsidP="00E834CA">
      <w:pPr>
        <w:spacing w:after="0" w:line="240" w:lineRule="auto"/>
        <w:ind w:left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главный специалист отдела организации социальной поддержки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 xml:space="preserve">В случае отсутствия должностного лица, ответственного за реализацию административной процедуры, прием </w:t>
            </w: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080"/>
        <w:rPr>
          <w:rFonts w:eastAsia="Times New Roman"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36"/>
          <w:lang w:val="ru-RU" w:eastAsia="ru-RU"/>
        </w:rPr>
        <w:t>2.29. Выдача справки о периоде, за который выплачено пособие по беременности и родам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3 дня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216, тел. 62 58 42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08"/>
        <w:jc w:val="both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lastRenderedPageBreak/>
        <w:t>2.30. Регистрация граждан в качестве безработных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трудовая книжка (за исключением случаев, когда законодательными актами не предусмотрено ее заполнение), а при ее отсутствии - справка о периоде работы, службы по последнему месту работы - для лиц, осуществлявших трудовую деятельность;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гражданско-правовой договор и документ, подтверждающий досрочное расторжение договора (при их наличии), -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 об образовании, документ об обучении;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дискредитирующими обстоятельствами увольнения);</w:t>
            </w:r>
            <w:proofErr w:type="gramEnd"/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декларация о доходах по форме, установленной Министерством труда и социальной защиты;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военный билет -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свидетельство о рождении ребенка - для лиц, имеющих детей в возрасте до 14 лет (для иностранных граждан и лиц без гражданства, которым предоставлены статус беженца или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убежище в Республике Беларусь, - при наличии такого свидетельства);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ребенка-инвалида - для лиц, имеющих детей-инвалидов в возрасте до 18 лет;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об освобождении - для лиц, освобожденных из мест лишения свободы;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самостоятельном трудоустройстве -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врачебно-консультационной комиссии - для лиц, имеющих ограничения по состоянию здоровья к работе;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индивидуальная программа реабилитации,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абилитации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инвалида или индивидуальная программа реабилитации, </w:t>
            </w:r>
            <w:proofErr w:type="spell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абилитации</w:t>
            </w:r>
            <w:proofErr w:type="spell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ребенка-инвалида - для инвалидов;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Ротбарт Юлия Юрьевна,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42;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начальник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отдела государственной службы занятости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Максимчик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Елена Геннадьевна,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44.</w:t>
            </w:r>
          </w:p>
        </w:tc>
      </w:tr>
    </w:tbl>
    <w:p w:rsidR="00E834CA" w:rsidRPr="00E834CA" w:rsidRDefault="00E834CA" w:rsidP="00E834CA">
      <w:pPr>
        <w:tabs>
          <w:tab w:val="left" w:pos="709"/>
        </w:tabs>
        <w:spacing w:after="0" w:line="240" w:lineRule="auto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2.31. Выдача справки о регистрации гражданина в качестве безработного</w:t>
      </w:r>
    </w:p>
    <w:p w:rsidR="00E834CA" w:rsidRPr="00E834CA" w:rsidRDefault="00E834CA" w:rsidP="00E834CA">
      <w:pPr>
        <w:spacing w:after="0" w:line="240" w:lineRule="auto"/>
        <w:jc w:val="center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42;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начальник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отдела государственной службы занятости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Максимчик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Елена Геннадьевна,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44.</w:t>
            </w:r>
          </w:p>
        </w:tc>
      </w:tr>
    </w:tbl>
    <w:p w:rsidR="00E834CA" w:rsidRPr="00E834CA" w:rsidRDefault="00E834CA" w:rsidP="00E834CA">
      <w:pPr>
        <w:tabs>
          <w:tab w:val="left" w:pos="1365"/>
        </w:tabs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lastRenderedPageBreak/>
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</w:p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сведения о полученных доходах каждого члена семьи за последние 3 месяца, предшествующие месяцу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. № 216, тел. 62 58 43.</w:t>
            </w:r>
          </w:p>
        </w:tc>
      </w:tr>
    </w:tbl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iCs/>
          <w:color w:val="FF0000"/>
          <w:sz w:val="36"/>
          <w:szCs w:val="36"/>
          <w:lang w:val="ru-RU" w:eastAsia="x-none"/>
        </w:rPr>
      </w:pPr>
      <w:r w:rsidRPr="00E834CA">
        <w:rPr>
          <w:rFonts w:eastAsia="Times New Roman"/>
          <w:b/>
          <w:bCs/>
          <w:iCs/>
          <w:color w:val="FF0000"/>
          <w:sz w:val="36"/>
          <w:szCs w:val="36"/>
          <w:lang w:val="x-none" w:eastAsia="x-none"/>
        </w:rPr>
        <w:t>2.34. Выдача справки о предоставлен</w:t>
      </w:r>
      <w:r w:rsidRPr="00E834CA">
        <w:rPr>
          <w:rFonts w:eastAsia="Times New Roman"/>
          <w:b/>
          <w:bCs/>
          <w:iCs/>
          <w:color w:val="FF0000"/>
          <w:sz w:val="36"/>
          <w:szCs w:val="36"/>
          <w:lang w:val="ru-RU" w:eastAsia="x-none"/>
        </w:rPr>
        <w:t>ии</w:t>
      </w:r>
      <w:r w:rsidRPr="00E834CA">
        <w:rPr>
          <w:rFonts w:eastAsia="Times New Roman"/>
          <w:b/>
          <w:bCs/>
          <w:iCs/>
          <w:color w:val="FF0000"/>
          <w:sz w:val="36"/>
          <w:szCs w:val="36"/>
          <w:lang w:val="x-none" w:eastAsia="x-none"/>
        </w:rPr>
        <w:t xml:space="preserve"> государственной адресной социальной помощи</w:t>
      </w:r>
    </w:p>
    <w:p w:rsidR="00E834CA" w:rsidRPr="00E834CA" w:rsidRDefault="00E834CA" w:rsidP="00E834CA">
      <w:pPr>
        <w:spacing w:after="0" w:line="240" w:lineRule="auto"/>
        <w:rPr>
          <w:rFonts w:eastAsia="Times New Roman"/>
          <w:b/>
          <w:bCs/>
          <w:iCs/>
          <w:color w:val="FF0000"/>
          <w:sz w:val="32"/>
          <w:szCs w:val="32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начальник отдела организации социальной поддержки Романова Елена Богуславовна,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218, тел. 62 58 34.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главный специалист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x-none" w:eastAsia="x-none"/>
              </w:rPr>
              <w:t xml:space="preserve"> отдела организации социальной поддержки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Пронина Лариса Николаевна,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. №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205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62 58 32.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20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iCs/>
          <w:color w:val="FF0000"/>
          <w:sz w:val="36"/>
          <w:szCs w:val="36"/>
          <w:lang w:val="x-none" w:eastAsia="x-none"/>
        </w:rPr>
      </w:pPr>
      <w:r w:rsidRPr="00E834CA">
        <w:rPr>
          <w:rFonts w:eastAsia="Times New Roman"/>
          <w:b/>
          <w:bCs/>
          <w:iCs/>
          <w:color w:val="FF0000"/>
          <w:sz w:val="36"/>
          <w:szCs w:val="36"/>
          <w:lang w:val="x-none" w:eastAsia="x-none"/>
        </w:rPr>
        <w:t>2.35.  Выплата пособия  на погребение</w:t>
      </w:r>
    </w:p>
    <w:p w:rsidR="00E834CA" w:rsidRPr="00E834CA" w:rsidRDefault="00E834CA" w:rsidP="00E834CA">
      <w:pPr>
        <w:spacing w:after="0" w:line="240" w:lineRule="auto"/>
        <w:ind w:firstLine="748"/>
        <w:jc w:val="both"/>
        <w:rPr>
          <w:rFonts w:eastAsia="Times New Roman"/>
          <w:bCs/>
          <w:sz w:val="32"/>
          <w:szCs w:val="32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 лица, взявшего на себя организацию погребения умершего (погибшего);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 заявителя;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смерти - в случае, если смерть зарегистрирована в Республике Беларусь;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смерти - в случае, если смерть зарегистрирована за пределами Республики Беларусь;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рождении (при его наличии) - в случае смерти ребенка (детей);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организации социальной поддержки 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специалист по социальной работе отделения обеспечения дневного пребывания для граждан пожилого возраста ГУ «Гродненский районный территориальный центр социального обслуживания населения» Швец Алеся Александровна, г. Гродно, ул. Горького, д.72 а,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308, тел. 55 79 67,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216, тел. 62 58 43.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специалист по социальной работе ГУ «Гродненский районный территориальный центр социального обслуживания населения» Швед Алеся Александровна (г. Гродно, ул. Горького, д.72 а</w:t>
            </w:r>
            <w:proofErr w:type="gram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,</w:t>
            </w:r>
            <w:proofErr w:type="gram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. 308, тел.:55 26 29; 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специалист отдела государственной службы занятости Ротбарт Юлия Юрьевна,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№ 216, тел. 62 58 42.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20"/>
        <w:rPr>
          <w:rFonts w:eastAsia="Times New Roman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rPr>
          <w:rFonts w:eastAsia="Times New Roman"/>
          <w:color w:val="008000"/>
          <w:lang w:val="ru-RU" w:eastAsia="ru-RU"/>
        </w:rPr>
      </w:pPr>
    </w:p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2.35-1. Выплата единовременного пособия в случае смерти государственного гражданского служащего</w:t>
      </w:r>
    </w:p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документы, подтверждающие заключение брака, родственные отношения;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смерти;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умершего</w:t>
            </w:r>
            <w:proofErr w:type="gramEnd"/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единовременно.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организации социальной поддержки 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 xml:space="preserve">В случае отсутствия должностного лица, ответственного за </w:t>
            </w: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41.</w:t>
            </w:r>
          </w:p>
        </w:tc>
      </w:tr>
    </w:tbl>
    <w:p w:rsidR="00E834CA" w:rsidRPr="00E834CA" w:rsidRDefault="00E834CA" w:rsidP="00E834CA">
      <w:pPr>
        <w:tabs>
          <w:tab w:val="left" w:pos="1305"/>
          <w:tab w:val="left" w:pos="1365"/>
        </w:tabs>
        <w:spacing w:after="0" w:line="240" w:lineRule="auto"/>
        <w:rPr>
          <w:rFonts w:eastAsia="Times New Roman"/>
          <w:color w:val="008000"/>
          <w:lang w:val="ru-RU" w:eastAsia="ru-RU"/>
        </w:rPr>
      </w:pPr>
    </w:p>
    <w:p w:rsidR="00E834CA" w:rsidRPr="00E834CA" w:rsidRDefault="00E834CA" w:rsidP="00E834CA">
      <w:pPr>
        <w:tabs>
          <w:tab w:val="left" w:pos="-142"/>
          <w:tab w:val="left" w:pos="2205"/>
        </w:tabs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2.38.  Принятие решения о назначении пособия по уходу за инвалидом </w:t>
      </w:r>
      <w:r w:rsidRPr="00E834CA">
        <w:rPr>
          <w:rFonts w:eastAsia="Times New Roman"/>
          <w:b/>
          <w:color w:val="FF0000"/>
          <w:sz w:val="36"/>
          <w:szCs w:val="36"/>
          <w:lang w:eastAsia="ru-RU"/>
        </w:rPr>
        <w:t>I</w:t>
      </w: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 группы либо лицом, достигшим 80-летнего возраста</w:t>
      </w:r>
    </w:p>
    <w:p w:rsidR="00E834CA" w:rsidRPr="00E834CA" w:rsidRDefault="00E834CA" w:rsidP="00E834CA">
      <w:pPr>
        <w:tabs>
          <w:tab w:val="left" w:pos="720"/>
          <w:tab w:val="left" w:pos="2205"/>
        </w:tabs>
        <w:spacing w:after="0" w:line="240" w:lineRule="auto"/>
        <w:jc w:val="both"/>
        <w:rPr>
          <w:rFonts w:eastAsia="Times New Roman"/>
          <w:spacing w:val="-1"/>
          <w:lang w:val="ru-RU" w:eastAsia="ru-RU"/>
        </w:rPr>
      </w:pPr>
      <w:r w:rsidRPr="00E834CA">
        <w:rPr>
          <w:rFonts w:eastAsia="Times New Roman"/>
          <w:spacing w:val="-1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трудовая книжка заявителя (за исключением случаев, когда законодательными актами не предусмотрено ее заполнение);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медицинская справка о состоянии здоровья заявителя, подтверждающая отсутствие психиатрического и наркологического учета;</w:t>
            </w:r>
          </w:p>
          <w:p w:rsidR="00E834CA" w:rsidRPr="00E834CA" w:rsidRDefault="00E834CA" w:rsidP="00E834CA">
            <w:pPr>
              <w:numPr>
                <w:ilvl w:val="0"/>
                <w:numId w:val="33"/>
              </w:numPr>
              <w:spacing w:after="0" w:line="240" w:lineRule="auto"/>
              <w:ind w:firstLine="360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врачебно-консультационной комиссии о нуждаемости лица, достигшего 80-летнего возраста, в постоянном уходе - в случае назначения пособия по уходу за лицом, достигшим 80-летнего возраста.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организаций - 1 месяц.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период ухода за инвалидом I группы либо лицом, достигшим 80-летнего возраста.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212 , тел. 62 58 41;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303, тел. 62 58 51;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</w:t>
            </w:r>
          </w:p>
        </w:tc>
      </w:tr>
    </w:tbl>
    <w:p w:rsidR="00E834CA" w:rsidRPr="00E834CA" w:rsidRDefault="00E834CA" w:rsidP="00E834CA">
      <w:pPr>
        <w:tabs>
          <w:tab w:val="left" w:pos="720"/>
          <w:tab w:val="left" w:pos="2205"/>
        </w:tabs>
        <w:spacing w:after="0" w:line="240" w:lineRule="auto"/>
        <w:jc w:val="both"/>
        <w:rPr>
          <w:rFonts w:eastAsia="Times New Roman"/>
          <w:spacing w:val="-1"/>
          <w:lang w:val="ru-RU" w:eastAsia="ru-RU"/>
        </w:rPr>
      </w:pPr>
    </w:p>
    <w:p w:rsidR="00E834CA" w:rsidRPr="00E834CA" w:rsidRDefault="00E834CA" w:rsidP="00E834CA">
      <w:pPr>
        <w:tabs>
          <w:tab w:val="left" w:pos="720"/>
          <w:tab w:val="left" w:pos="2205"/>
        </w:tabs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color w:val="993366"/>
          <w:spacing w:val="-1"/>
          <w:lang w:val="ru-RU" w:eastAsia="ru-RU"/>
        </w:rPr>
        <w:tab/>
      </w: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2.39. Выдача справки о размере (неполучении) пособия по уходу  за инвалидом </w:t>
      </w:r>
      <w:r w:rsidRPr="00E834CA">
        <w:rPr>
          <w:rFonts w:eastAsia="Times New Roman"/>
          <w:b/>
          <w:color w:val="FF0000"/>
          <w:sz w:val="36"/>
          <w:szCs w:val="36"/>
          <w:lang w:eastAsia="ru-RU"/>
        </w:rPr>
        <w:t>I</w:t>
      </w: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 xml:space="preserve"> группы либо лицом, достигшим 80-летнего возраста</w:t>
      </w:r>
    </w:p>
    <w:p w:rsidR="00E834CA" w:rsidRPr="00E834CA" w:rsidRDefault="00E834CA" w:rsidP="00E834CA">
      <w:pPr>
        <w:tabs>
          <w:tab w:val="left" w:pos="2205"/>
        </w:tabs>
        <w:spacing w:after="0" w:line="240" w:lineRule="auto"/>
        <w:ind w:firstLine="567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г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лавный специалист отдела организации социальной поддержки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Хаматов Денис Андреевич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,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213, тел. 62 58 39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212 , тел. 62 58 41.</w:t>
            </w:r>
          </w:p>
        </w:tc>
      </w:tr>
    </w:tbl>
    <w:p w:rsidR="00E834CA" w:rsidRPr="00E834CA" w:rsidRDefault="00E834CA" w:rsidP="00E834CA">
      <w:pPr>
        <w:tabs>
          <w:tab w:val="left" w:pos="2205"/>
        </w:tabs>
        <w:spacing w:after="0" w:line="240" w:lineRule="auto"/>
        <w:ind w:firstLine="567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left="51" w:firstLine="516"/>
        <w:jc w:val="both"/>
        <w:rPr>
          <w:rFonts w:eastAsia="Times New Roman"/>
          <w:b/>
          <w:color w:val="FF0000"/>
          <w:sz w:val="36"/>
          <w:szCs w:val="36"/>
          <w:lang w:val="x-none" w:eastAsia="x-none"/>
        </w:rPr>
      </w:pP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</w:r>
    </w:p>
    <w:p w:rsidR="00E834CA" w:rsidRPr="00E834CA" w:rsidRDefault="00E834CA" w:rsidP="00E834CA">
      <w:pPr>
        <w:spacing w:after="0" w:line="240" w:lineRule="auto"/>
        <w:ind w:firstLine="708"/>
        <w:jc w:val="both"/>
        <w:rPr>
          <w:rFonts w:eastAsia="Times New Roman"/>
          <w:color w:val="CC006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в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едущий бухгалтер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Потейко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Марина Алексеевна, 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2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19, тел. 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62 58 33.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главный бухгалтер  Матусевич Ирина Иосифовна,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. № 219, тел. 62 58 36.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08"/>
        <w:jc w:val="both"/>
        <w:rPr>
          <w:rFonts w:eastAsia="Times New Roman"/>
          <w:color w:val="CC006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left="51" w:firstLine="516"/>
        <w:jc w:val="both"/>
        <w:rPr>
          <w:rFonts w:eastAsia="Times New Roman"/>
          <w:b/>
          <w:color w:val="FF0000"/>
          <w:sz w:val="36"/>
          <w:szCs w:val="36"/>
          <w:lang w:val="ru-RU" w:eastAsia="x-none"/>
        </w:rPr>
      </w:pPr>
      <w:r w:rsidRPr="00E834CA">
        <w:rPr>
          <w:rFonts w:eastAsia="Times New Roman"/>
          <w:b/>
          <w:color w:val="FF0000"/>
          <w:sz w:val="36"/>
          <w:szCs w:val="36"/>
          <w:lang w:val="x-none" w:eastAsia="x-none"/>
        </w:rPr>
        <w:t>2.43. Выдача справки о размере ежемесячного денежного содержания</w:t>
      </w:r>
    </w:p>
    <w:p w:rsidR="00E834CA" w:rsidRPr="00E834CA" w:rsidRDefault="00E834CA" w:rsidP="00E834CA">
      <w:pPr>
        <w:spacing w:after="0" w:line="240" w:lineRule="auto"/>
        <w:ind w:left="51" w:firstLine="91"/>
        <w:jc w:val="both"/>
        <w:rPr>
          <w:rFonts w:eastAsia="Times New Roman"/>
          <w:b/>
          <w:color w:val="FF0000"/>
          <w:sz w:val="36"/>
          <w:szCs w:val="36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организации социальной поддержки 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Наталия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. 212 , тел. 62 58 41.</w:t>
            </w:r>
          </w:p>
        </w:tc>
      </w:tr>
    </w:tbl>
    <w:p w:rsidR="00E834CA" w:rsidRPr="00E834CA" w:rsidRDefault="00E834CA" w:rsidP="00E834CA">
      <w:pPr>
        <w:tabs>
          <w:tab w:val="left" w:pos="1620"/>
        </w:tabs>
        <w:spacing w:after="0" w:line="240" w:lineRule="auto"/>
        <w:ind w:left="1620" w:hanging="1080"/>
        <w:jc w:val="center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x-none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3.2. Выдача удостоверения инвалида Отечественной войны</w:t>
      </w:r>
    </w:p>
    <w:p w:rsidR="00E834CA" w:rsidRPr="00E834CA" w:rsidRDefault="00E834CA" w:rsidP="00E834CA">
      <w:pPr>
        <w:spacing w:after="0" w:line="240" w:lineRule="auto"/>
        <w:ind w:firstLine="720"/>
        <w:jc w:val="center"/>
        <w:rPr>
          <w:rFonts w:eastAsia="Times New Roman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медико-реабилитационной экспертной комиссии;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 со дня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на срок установления инвалидности.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720"/>
        <w:jc w:val="center"/>
        <w:rPr>
          <w:rFonts w:eastAsia="Times New Roman"/>
          <w:sz w:val="32"/>
          <w:szCs w:val="32"/>
          <w:lang w:val="x-none" w:eastAsia="x-none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lang w:val="ru-RU" w:eastAsia="ru-RU"/>
        </w:rPr>
        <w:t xml:space="preserve">3.3. </w:t>
      </w:r>
      <w:proofErr w:type="gramStart"/>
      <w:r w:rsidRPr="00E834CA">
        <w:rPr>
          <w:rFonts w:eastAsia="Times New Roman"/>
          <w:b/>
          <w:bCs/>
          <w:color w:val="FF0000"/>
          <w:sz w:val="36"/>
          <w:lang w:val="ru-RU" w:eastAsia="ru-RU"/>
        </w:rPr>
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</w:t>
      </w:r>
      <w:proofErr w:type="gramEnd"/>
      <w:r w:rsidRPr="00E834CA">
        <w:rPr>
          <w:rFonts w:eastAsia="Times New Roman"/>
          <w:b/>
          <w:bCs/>
          <w:color w:val="FF0000"/>
          <w:sz w:val="36"/>
          <w:lang w:val="ru-RU" w:eastAsia="ru-RU"/>
        </w:rPr>
        <w:t xml:space="preserve"> при исполнении обязанностей военной службы (служебных обязанностей)</w:t>
      </w:r>
    </w:p>
    <w:p w:rsidR="00E834CA" w:rsidRPr="00E834CA" w:rsidRDefault="00E834CA" w:rsidP="00E834CA">
      <w:pPr>
        <w:spacing w:after="0" w:line="240" w:lineRule="auto"/>
        <w:ind w:firstLine="708"/>
        <w:jc w:val="both"/>
        <w:rPr>
          <w:rFonts w:eastAsia="Times New Roman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медико-реабилитационной экспертной комиссии;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426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5 рабочих дней со дня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 установления инвалидности.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440" w:hanging="720"/>
        <w:jc w:val="both"/>
        <w:rPr>
          <w:rFonts w:eastAsia="Times New Roman"/>
          <w:b/>
          <w:bCs/>
          <w:color w:val="FF0000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удостоверения к орденам или медалям, другие документы, подтверждающие награждение;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 со дня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lastRenderedPageBreak/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tabs>
          <w:tab w:val="left" w:pos="2115"/>
        </w:tabs>
        <w:spacing w:after="0" w:line="240" w:lineRule="auto"/>
        <w:ind w:firstLine="567"/>
        <w:rPr>
          <w:rFonts w:eastAsia="Times New Roman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tabs>
          <w:tab w:val="left" w:pos="1410"/>
        </w:tabs>
        <w:spacing w:after="0" w:line="240" w:lineRule="auto"/>
        <w:ind w:left="3621"/>
        <w:rPr>
          <w:rFonts w:eastAsia="Times New Roman"/>
          <w:color w:val="008000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426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3.5. Выдача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"За оборону Ленинграда", и лицам, награжденным знаком "Жителю блокадного Ленинграда"</w:t>
      </w:r>
    </w:p>
    <w:p w:rsidR="00E834CA" w:rsidRPr="00E834CA" w:rsidRDefault="00E834CA" w:rsidP="00E834CA">
      <w:pPr>
        <w:spacing w:after="0" w:line="240" w:lineRule="auto"/>
        <w:ind w:firstLine="426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удостоверение к медали или знаку;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 со дня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426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извещение о гибели (смерти) военнослужащего;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рождении погибшего (умершего) - представляется родителями;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 - представляется супругой (супругом), не вступившей (не вступившим) в новый брак;</w:t>
            </w:r>
          </w:p>
          <w:p w:rsidR="00E834CA" w:rsidRPr="00E834CA" w:rsidRDefault="00E834CA" w:rsidP="00E834CA">
            <w:pPr>
              <w:numPr>
                <w:ilvl w:val="0"/>
                <w:numId w:val="34"/>
              </w:numPr>
              <w:spacing w:after="0" w:line="240" w:lineRule="auto"/>
              <w:ind w:firstLine="284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рабочих дней со дня подачи заявления.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 – для родителей.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lastRenderedPageBreak/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800"/>
        <w:jc w:val="both"/>
        <w:rPr>
          <w:rFonts w:eastAsia="Times New Roman"/>
          <w:b/>
          <w:bCs/>
          <w:color w:val="FF0000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left="49" w:firstLine="518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N 1594-XII "О ветеранах"</w:t>
      </w:r>
    </w:p>
    <w:p w:rsidR="00E834CA" w:rsidRPr="00E834CA" w:rsidRDefault="00E834CA" w:rsidP="00E834CA">
      <w:pPr>
        <w:spacing w:after="0" w:line="240" w:lineRule="auto"/>
        <w:ind w:left="49" w:firstLine="518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3 рабочих дня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 выплаты пенсии по случаю потери кормильца.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49" w:firstLine="518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748"/>
        <w:jc w:val="center"/>
        <w:rPr>
          <w:rFonts w:eastAsia="Times New Roman"/>
          <w:sz w:val="16"/>
          <w:szCs w:val="16"/>
          <w:lang w:val="x-none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lastRenderedPageBreak/>
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ind w:firstLine="360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left="3621"/>
        <w:rPr>
          <w:rFonts w:eastAsia="Times New Roman"/>
          <w:color w:val="008000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3.13-1. Выдача удостоверения национального образца: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3.13-1.2. инвалида боевых действий на территории других государств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заявление;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заключение медико-реабилитационной экспертной комиссии;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месяц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720"/>
        <w:jc w:val="center"/>
        <w:rPr>
          <w:rFonts w:eastAsia="Times New Roman"/>
          <w:color w:val="008000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x-none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3.14. Выдача пенсионного удостоверения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color w:val="33996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заявителя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Максимальный срок осуществления административной </w:t>
            </w: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1 рабочий день при обращении после принятия решения о назначении пенсии.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срок назначения пенсии.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организации социальной  поддержки Хаматов Денис Андреевич,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213, тел. 62 58 39.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Козел Ольга Петровна,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50;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Лисовец Людмила Степановна,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303, тел. 62 58 53;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Труханович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Светлана Леонидовна,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. 312, тел. 62 58 51; </w:t>
            </w:r>
          </w:p>
          <w:p w:rsidR="00E834CA" w:rsidRPr="00E834CA" w:rsidRDefault="00E834CA" w:rsidP="00E834CA">
            <w:pPr>
              <w:tabs>
                <w:tab w:val="left" w:pos="1185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отдела пенсий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Полубятко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 Наталья Иосифовна, 3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312, тел. 62 58 40;</w:t>
            </w:r>
          </w:p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главный специалист отдела пенсий Корда Елена Валентиновна,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. 212 , тел. 62 58 41.</w:t>
            </w:r>
          </w:p>
        </w:tc>
      </w:tr>
    </w:tbl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color w:val="33996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left="851" w:hanging="567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left="851" w:hanging="567"/>
        <w:jc w:val="center"/>
        <w:rPr>
          <w:rFonts w:eastAsia="Times New Roman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ru-RU" w:eastAsia="ru-RU"/>
        </w:rPr>
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440" w:hanging="720"/>
        <w:jc w:val="both"/>
        <w:rPr>
          <w:rFonts w:eastAsia="Times New Roman"/>
          <w:b/>
          <w:bCs/>
          <w:color w:val="FF0000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 xml:space="preserve"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 </w:t>
      </w: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одна фотография размером 30 x 40 мм.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lastRenderedPageBreak/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lastRenderedPageBreak/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ind w:left="1440" w:hanging="720"/>
        <w:jc w:val="both"/>
        <w:rPr>
          <w:rFonts w:eastAsia="Times New Roman"/>
          <w:b/>
          <w:bCs/>
          <w:color w:val="FF0000"/>
          <w:sz w:val="32"/>
          <w:szCs w:val="32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  <w:r w:rsidRPr="00E834CA">
        <w:rPr>
          <w:rFonts w:eastAsia="Times New Roman"/>
          <w:b/>
          <w:bCs/>
          <w:color w:val="FF0000"/>
          <w:sz w:val="36"/>
          <w:szCs w:val="24"/>
          <w:lang w:val="x-none" w:eastAsia="x-none"/>
        </w:rPr>
        <w:t>3.20. Выдача вкладыша к удостоверению о праве на льготы для родителей, перечисленных в пункте 12 статьи 3 Закона Республики Беларусь "О государственных социальных льготах, правах и гарантиях для отдельных категорий граждан"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10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 xml:space="preserve">главный специалист организации социальной поддержки  Пронина Лариса Николаевна,  2 этаж, </w:t>
            </w:r>
            <w:proofErr w:type="spellStart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каб</w:t>
            </w:r>
            <w:proofErr w:type="spellEnd"/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. № 205, тел. 62 58 32.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 xml:space="preserve">В случае отсутствия должностного лица, ответственного за реализацию административной процедуры, прием </w:t>
            </w: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lastRenderedPageBreak/>
              <w:t>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lastRenderedPageBreak/>
              <w:t>н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>ачальник отдела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 организации социальной поддержки</w:t>
            </w: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ru-RU"/>
              </w:rPr>
              <w:t xml:space="preserve"> Романова Елена Богуславовна, 2 </w:t>
            </w: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218, тел. 62 58 34.</w:t>
            </w:r>
          </w:p>
        </w:tc>
      </w:tr>
    </w:tbl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20.2.3-</w:t>
      </w:r>
      <w:r w:rsidRPr="00E834CA">
        <w:rPr>
          <w:rFonts w:eastAsia="Times New Roman"/>
          <w:b/>
          <w:color w:val="FF0000"/>
          <w:sz w:val="36"/>
          <w:szCs w:val="36"/>
          <w:vertAlign w:val="superscript"/>
          <w:lang w:val="ru-RU" w:eastAsia="ru-RU"/>
        </w:rPr>
        <w:t>1</w:t>
      </w: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</w:r>
    </w:p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личность;</w:t>
            </w:r>
          </w:p>
          <w:p w:rsidR="00E834CA" w:rsidRPr="00E834CA" w:rsidRDefault="00E834CA" w:rsidP="00E834C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заключении брака;</w:t>
            </w:r>
          </w:p>
          <w:p w:rsidR="00E834CA" w:rsidRPr="00E834CA" w:rsidRDefault="00E834CA" w:rsidP="00E834C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свидетельство о рождении.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5 дней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бессрочно.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начальник отдела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 государственной службы занятости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Максимчик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Елена Геннадьевна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 , тел. 62 58 4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4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43.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</w:t>
            </w:r>
          </w:p>
        </w:tc>
      </w:tr>
    </w:tbl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  <w:r w:rsidRPr="00E834CA">
        <w:rPr>
          <w:rFonts w:eastAsia="Times New Roman"/>
          <w:b/>
          <w:color w:val="FF0000"/>
          <w:sz w:val="36"/>
          <w:szCs w:val="36"/>
          <w:lang w:val="ru-RU" w:eastAsia="ru-RU"/>
        </w:rPr>
        <w:t>20.6-1. Выдача справки о направлении на альтернативную службу</w:t>
      </w:r>
    </w:p>
    <w:p w:rsidR="00E834CA" w:rsidRPr="00E834CA" w:rsidRDefault="00E834CA" w:rsidP="00E8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FF0000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паспорт или иной документ, удостоверяющий личность.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Размер платы, взимаемой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бесплатно.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Максимальный срок осуществления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1 рабочий день со дня обращения.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sz w:val="32"/>
                <w:szCs w:val="32"/>
                <w:lang w:val="ru-RU" w:eastAsia="x-none"/>
              </w:rPr>
            </w:pPr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>выдаваемых</w:t>
            </w:r>
            <w:proofErr w:type="gramEnd"/>
            <w:r w:rsidRPr="00E834CA"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  <w:t xml:space="preserve"> (принимаемого) при осуществлении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>на период службы.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jc w:val="both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bCs/>
                <w:iCs/>
                <w:sz w:val="32"/>
                <w:szCs w:val="32"/>
                <w:lang w:val="ru-RU" w:eastAsia="ru-RU"/>
              </w:rPr>
              <w:t>Должностное лицо, ответственное за реализацию административной процедуры: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jc w:val="both"/>
              <w:rPr>
                <w:rFonts w:eastAsia="Times New Roman"/>
                <w:color w:val="242424"/>
                <w:sz w:val="32"/>
                <w:szCs w:val="32"/>
                <w:lang w:val="x-none" w:eastAsia="x-none"/>
              </w:rPr>
            </w:pPr>
            <w:r w:rsidRPr="00E834CA">
              <w:rPr>
                <w:rFonts w:eastAsia="Times New Roman"/>
                <w:bCs/>
                <w:iCs/>
                <w:sz w:val="32"/>
                <w:szCs w:val="32"/>
                <w:lang w:val="ru-RU" w:eastAsia="x-none"/>
              </w:rPr>
              <w:t>начальник отдела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 государственной службы занятости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Максимчик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 xml:space="preserve"> Елена Геннадьевна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 xml:space="preserve">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 № 216 , тел. 62 58 4</w:t>
            </w:r>
            <w:r w:rsidRPr="00E834CA">
              <w:rPr>
                <w:rFonts w:eastAsia="Times New Roman"/>
                <w:sz w:val="32"/>
                <w:szCs w:val="32"/>
                <w:lang w:val="ru-RU" w:eastAsia="x-none"/>
              </w:rPr>
              <w:t>4</w:t>
            </w:r>
            <w:r w:rsidRPr="00E834CA">
              <w:rPr>
                <w:rFonts w:eastAsia="Times New Roman"/>
                <w:sz w:val="32"/>
                <w:szCs w:val="32"/>
                <w:lang w:val="x-none" w:eastAsia="x-none"/>
              </w:rPr>
              <w:t>.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ind w:firstLine="284"/>
              <w:rPr>
                <w:rFonts w:eastAsia="Times New Roman"/>
                <w:b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b/>
                <w:sz w:val="32"/>
                <w:szCs w:val="32"/>
                <w:lang w:val="ru-RU" w:eastAsia="ru-RU"/>
              </w:rPr>
              <w:t>В случае отсутствия должностного лица, ответственного за реализацию административной процедуры, прием осуществляет:</w:t>
            </w:r>
          </w:p>
        </w:tc>
      </w:tr>
      <w:tr w:rsidR="00E834CA" w:rsidRPr="00E834CA" w:rsidTr="00C34017">
        <w:tc>
          <w:tcPr>
            <w:tcW w:w="10173" w:type="dxa"/>
            <w:shd w:val="clear" w:color="auto" w:fill="auto"/>
          </w:tcPr>
          <w:p w:rsidR="00E834CA" w:rsidRPr="00E834CA" w:rsidRDefault="00E834CA" w:rsidP="00E834CA">
            <w:pPr>
              <w:spacing w:after="0" w:line="240" w:lineRule="auto"/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</w:pPr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 xml:space="preserve">главный специалист отдела государственной службы занятости Шанчук Татьяна Константиновна, 2 этаж, </w:t>
            </w:r>
            <w:proofErr w:type="spellStart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каб</w:t>
            </w:r>
            <w:proofErr w:type="spellEnd"/>
            <w:r w:rsidRPr="00E834CA">
              <w:rPr>
                <w:rFonts w:eastAsia="Times New Roman"/>
                <w:sz w:val="32"/>
                <w:szCs w:val="32"/>
                <w:lang w:val="ru-RU" w:eastAsia="ru-RU"/>
              </w:rPr>
              <w:t>. № 216, тел. 62 58 43.</w:t>
            </w:r>
            <w:r w:rsidRPr="00E834CA">
              <w:rPr>
                <w:rFonts w:eastAsia="Times New Roman"/>
                <w:color w:val="242424"/>
                <w:sz w:val="32"/>
                <w:szCs w:val="32"/>
                <w:lang w:val="ru-RU" w:eastAsia="ru-RU"/>
              </w:rPr>
              <w:t xml:space="preserve"> </w:t>
            </w:r>
          </w:p>
        </w:tc>
      </w:tr>
    </w:tbl>
    <w:p w:rsidR="00E834CA" w:rsidRPr="00E834CA" w:rsidRDefault="00E834CA" w:rsidP="00E834CA">
      <w:pPr>
        <w:spacing w:after="0" w:line="240" w:lineRule="auto"/>
        <w:jc w:val="both"/>
        <w:rPr>
          <w:rFonts w:eastAsia="Times New Roman"/>
          <w:b/>
          <w:bCs/>
          <w:color w:val="FF0000"/>
          <w:sz w:val="36"/>
          <w:szCs w:val="24"/>
          <w:lang w:val="ru-RU" w:eastAsia="x-none"/>
        </w:rPr>
      </w:pPr>
    </w:p>
    <w:p w:rsidR="00E834CA" w:rsidRPr="00E834CA" w:rsidRDefault="00E834CA" w:rsidP="00E834CA">
      <w:pPr>
        <w:tabs>
          <w:tab w:val="left" w:pos="709"/>
        </w:tabs>
        <w:spacing w:after="0" w:line="240" w:lineRule="auto"/>
        <w:jc w:val="both"/>
        <w:rPr>
          <w:rFonts w:eastAsia="Times New Roman"/>
          <w:sz w:val="32"/>
          <w:szCs w:val="32"/>
          <w:lang w:val="ru-RU" w:eastAsia="ru-RU"/>
        </w:rPr>
      </w:pPr>
    </w:p>
    <w:p w:rsidR="00E834CA" w:rsidRPr="00E834CA" w:rsidRDefault="00E834CA" w:rsidP="00E834CA">
      <w:pPr>
        <w:spacing w:after="0" w:line="240" w:lineRule="auto"/>
        <w:ind w:firstLine="748"/>
        <w:jc w:val="both"/>
        <w:rPr>
          <w:rFonts w:eastAsia="Times New Roman"/>
          <w:sz w:val="32"/>
          <w:szCs w:val="32"/>
          <w:lang w:val="x-none" w:eastAsia="x-none"/>
        </w:rPr>
      </w:pPr>
    </w:p>
    <w:p w:rsidR="00E834CA" w:rsidRPr="00E834CA" w:rsidRDefault="00E834CA" w:rsidP="00E834CA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eastAsia="Calibri"/>
          <w:b/>
          <w:bCs/>
          <w:color w:val="FF0000"/>
          <w:lang w:val="ru-RU"/>
        </w:rPr>
      </w:pPr>
    </w:p>
    <w:p w:rsidR="005B7CB7" w:rsidRPr="000F7BA0" w:rsidRDefault="009B37B3">
      <w:pPr>
        <w:rPr>
          <w:lang w:val="ru-RU"/>
        </w:rPr>
      </w:pPr>
    </w:p>
    <w:sectPr w:rsidR="005B7CB7" w:rsidRPr="000F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12A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52625D0"/>
    <w:multiLevelType w:val="hybridMultilevel"/>
    <w:tmpl w:val="83CEFE72"/>
    <w:lvl w:ilvl="0" w:tplc="1B865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3BDE"/>
    <w:multiLevelType w:val="multilevel"/>
    <w:tmpl w:val="B64AC2EC"/>
    <w:lvl w:ilvl="0">
      <w:start w:val="2"/>
      <w:numFmt w:val="decimal"/>
      <w:lvlText w:val="%1"/>
      <w:lvlJc w:val="left"/>
      <w:pPr>
        <w:ind w:left="351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417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3">
    <w:nsid w:val="10FD78A3"/>
    <w:multiLevelType w:val="hybridMultilevel"/>
    <w:tmpl w:val="40A442FA"/>
    <w:lvl w:ilvl="0" w:tplc="3A30A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3177"/>
    <w:multiLevelType w:val="hybridMultilevel"/>
    <w:tmpl w:val="C6E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40EC9"/>
    <w:multiLevelType w:val="hybridMultilevel"/>
    <w:tmpl w:val="E8849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6A6B98"/>
    <w:multiLevelType w:val="hybridMultilevel"/>
    <w:tmpl w:val="F76808CC"/>
    <w:lvl w:ilvl="0" w:tplc="BBDECB8A">
      <w:numFmt w:val="bullet"/>
      <w:lvlText w:val="-"/>
      <w:lvlJc w:val="left"/>
      <w:pPr>
        <w:ind w:left="68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01709BDE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0C7A1D6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BD263AA">
      <w:numFmt w:val="bullet"/>
      <w:lvlText w:val="•"/>
      <w:lvlJc w:val="left"/>
      <w:pPr>
        <w:ind w:left="3519" w:hanging="288"/>
      </w:pPr>
      <w:rPr>
        <w:rFonts w:hint="default"/>
        <w:lang w:val="ru-RU" w:eastAsia="en-US" w:bidi="ar-SA"/>
      </w:rPr>
    </w:lvl>
    <w:lvl w:ilvl="4" w:tplc="EBDE6446">
      <w:numFmt w:val="bullet"/>
      <w:lvlText w:val="•"/>
      <w:lvlJc w:val="left"/>
      <w:pPr>
        <w:ind w:left="4466" w:hanging="288"/>
      </w:pPr>
      <w:rPr>
        <w:rFonts w:hint="default"/>
        <w:lang w:val="ru-RU" w:eastAsia="en-US" w:bidi="ar-SA"/>
      </w:rPr>
    </w:lvl>
    <w:lvl w:ilvl="5" w:tplc="6024A14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E54AFDC">
      <w:numFmt w:val="bullet"/>
      <w:lvlText w:val="•"/>
      <w:lvlJc w:val="left"/>
      <w:pPr>
        <w:ind w:left="6359" w:hanging="288"/>
      </w:pPr>
      <w:rPr>
        <w:rFonts w:hint="default"/>
        <w:lang w:val="ru-RU" w:eastAsia="en-US" w:bidi="ar-SA"/>
      </w:rPr>
    </w:lvl>
    <w:lvl w:ilvl="7" w:tplc="FA043746">
      <w:numFmt w:val="bullet"/>
      <w:lvlText w:val="•"/>
      <w:lvlJc w:val="left"/>
      <w:pPr>
        <w:ind w:left="7306" w:hanging="288"/>
      </w:pPr>
      <w:rPr>
        <w:rFonts w:hint="default"/>
        <w:lang w:val="ru-RU" w:eastAsia="en-US" w:bidi="ar-SA"/>
      </w:rPr>
    </w:lvl>
    <w:lvl w:ilvl="8" w:tplc="DD3E4D10">
      <w:numFmt w:val="bullet"/>
      <w:lvlText w:val="•"/>
      <w:lvlJc w:val="left"/>
      <w:pPr>
        <w:ind w:left="8253" w:hanging="288"/>
      </w:pPr>
      <w:rPr>
        <w:rFonts w:hint="default"/>
        <w:lang w:val="ru-RU" w:eastAsia="en-US" w:bidi="ar-SA"/>
      </w:rPr>
    </w:lvl>
  </w:abstractNum>
  <w:abstractNum w:abstractNumId="7">
    <w:nsid w:val="2009308A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04829B7"/>
    <w:multiLevelType w:val="multilevel"/>
    <w:tmpl w:val="BF2A4754"/>
    <w:lvl w:ilvl="0">
      <w:start w:val="2"/>
      <w:numFmt w:val="decimal"/>
      <w:lvlText w:val="%1"/>
      <w:lvlJc w:val="left"/>
      <w:pPr>
        <w:ind w:left="3964" w:hanging="360"/>
      </w:pPr>
      <w:rPr>
        <w:rFonts w:hint="default"/>
      </w:rPr>
    </w:lvl>
    <w:lvl w:ilvl="1">
      <w:start w:val="33"/>
      <w:numFmt w:val="decimal"/>
      <w:isLgl/>
      <w:lvlText w:val="%1.%2."/>
      <w:lvlJc w:val="left"/>
      <w:pPr>
        <w:ind w:left="4594" w:hanging="9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6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4" w:hanging="2520"/>
      </w:pPr>
      <w:rPr>
        <w:rFonts w:hint="default"/>
      </w:rPr>
    </w:lvl>
  </w:abstractNum>
  <w:abstractNum w:abstractNumId="9">
    <w:nsid w:val="2A4B3A71"/>
    <w:multiLevelType w:val="multilevel"/>
    <w:tmpl w:val="7D826E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  <w:sz w:val="36"/>
        <w:szCs w:val="36"/>
      </w:rPr>
    </w:lvl>
    <w:lvl w:ilvl="2">
      <w:start w:val="1"/>
      <w:numFmt w:val="decimal"/>
      <w:lvlText w:val="%1.%2.%3."/>
      <w:lvlJc w:val="left"/>
      <w:pPr>
        <w:ind w:left="545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8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24" w:hanging="2520"/>
      </w:pPr>
      <w:rPr>
        <w:rFonts w:hint="default"/>
      </w:rPr>
    </w:lvl>
  </w:abstractNum>
  <w:abstractNum w:abstractNumId="10">
    <w:nsid w:val="2B2861D5"/>
    <w:multiLevelType w:val="hybridMultilevel"/>
    <w:tmpl w:val="E64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40C9"/>
    <w:multiLevelType w:val="hybridMultilevel"/>
    <w:tmpl w:val="3C16A69C"/>
    <w:lvl w:ilvl="0" w:tplc="EF2025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C25955"/>
    <w:multiLevelType w:val="multilevel"/>
    <w:tmpl w:val="952C52A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3">
    <w:nsid w:val="305C7937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311C4715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>
    <w:nsid w:val="32453D42"/>
    <w:multiLevelType w:val="hybridMultilevel"/>
    <w:tmpl w:val="F442495C"/>
    <w:lvl w:ilvl="0" w:tplc="00646050">
      <w:start w:val="1"/>
      <w:numFmt w:val="decimal"/>
      <w:lvlText w:val="%1."/>
      <w:lvlJc w:val="left"/>
      <w:pPr>
        <w:ind w:left="1070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A408D7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>
    <w:nsid w:val="3639708F"/>
    <w:multiLevelType w:val="hybridMultilevel"/>
    <w:tmpl w:val="6A6E5E8C"/>
    <w:lvl w:ilvl="0" w:tplc="AD9850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5269D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>
    <w:nsid w:val="3D5806D2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>
    <w:nsid w:val="3E102029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>
    <w:nsid w:val="426851DA"/>
    <w:multiLevelType w:val="hybridMultilevel"/>
    <w:tmpl w:val="DA50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E4482"/>
    <w:multiLevelType w:val="hybridMultilevel"/>
    <w:tmpl w:val="F8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602A7"/>
    <w:multiLevelType w:val="multilevel"/>
    <w:tmpl w:val="02805C5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b/>
      </w:rPr>
    </w:lvl>
  </w:abstractNum>
  <w:abstractNum w:abstractNumId="24">
    <w:nsid w:val="4F095EA2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>
    <w:nsid w:val="538A27D2"/>
    <w:multiLevelType w:val="hybridMultilevel"/>
    <w:tmpl w:val="294C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8426C"/>
    <w:multiLevelType w:val="hybridMultilevel"/>
    <w:tmpl w:val="C87E3C2E"/>
    <w:lvl w:ilvl="0" w:tplc="0419000B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7">
    <w:nsid w:val="5FCA14AC"/>
    <w:multiLevelType w:val="hybridMultilevel"/>
    <w:tmpl w:val="8882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73D14"/>
    <w:multiLevelType w:val="hybridMultilevel"/>
    <w:tmpl w:val="F21499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5D37A0"/>
    <w:multiLevelType w:val="hybridMultilevel"/>
    <w:tmpl w:val="82965DDC"/>
    <w:lvl w:ilvl="0" w:tplc="1EC034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323772"/>
    <w:multiLevelType w:val="hybridMultilevel"/>
    <w:tmpl w:val="468251CA"/>
    <w:lvl w:ilvl="0" w:tplc="01B01B0E">
      <w:start w:val="2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1">
    <w:nsid w:val="72131C3B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2">
    <w:nsid w:val="750D321E"/>
    <w:multiLevelType w:val="multilevel"/>
    <w:tmpl w:val="136A5080"/>
    <w:lvl w:ilvl="0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81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520"/>
      </w:pPr>
      <w:rPr>
        <w:rFonts w:hint="default"/>
      </w:rPr>
    </w:lvl>
  </w:abstractNum>
  <w:abstractNum w:abstractNumId="33">
    <w:nsid w:val="762F47A2"/>
    <w:multiLevelType w:val="multilevel"/>
    <w:tmpl w:val="8990C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4">
    <w:nsid w:val="7B6A627B"/>
    <w:multiLevelType w:val="hybridMultilevel"/>
    <w:tmpl w:val="82965DDC"/>
    <w:lvl w:ilvl="0" w:tplc="1EC034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662304"/>
    <w:multiLevelType w:val="hybridMultilevel"/>
    <w:tmpl w:val="11A89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35"/>
  </w:num>
  <w:num w:numId="5">
    <w:abstractNumId w:val="5"/>
  </w:num>
  <w:num w:numId="6">
    <w:abstractNumId w:val="9"/>
  </w:num>
  <w:num w:numId="7">
    <w:abstractNumId w:val="28"/>
  </w:num>
  <w:num w:numId="8">
    <w:abstractNumId w:val="23"/>
  </w:num>
  <w:num w:numId="9">
    <w:abstractNumId w:val="33"/>
  </w:num>
  <w:num w:numId="10">
    <w:abstractNumId w:val="31"/>
  </w:num>
  <w:num w:numId="11">
    <w:abstractNumId w:val="14"/>
  </w:num>
  <w:num w:numId="12">
    <w:abstractNumId w:val="20"/>
  </w:num>
  <w:num w:numId="13">
    <w:abstractNumId w:val="0"/>
  </w:num>
  <w:num w:numId="14">
    <w:abstractNumId w:val="24"/>
  </w:num>
  <w:num w:numId="15">
    <w:abstractNumId w:val="13"/>
  </w:num>
  <w:num w:numId="16">
    <w:abstractNumId w:val="18"/>
  </w:num>
  <w:num w:numId="17">
    <w:abstractNumId w:val="7"/>
  </w:num>
  <w:num w:numId="18">
    <w:abstractNumId w:val="19"/>
  </w:num>
  <w:num w:numId="19">
    <w:abstractNumId w:val="16"/>
  </w:num>
  <w:num w:numId="20">
    <w:abstractNumId w:val="2"/>
  </w:num>
  <w:num w:numId="21">
    <w:abstractNumId w:val="8"/>
  </w:num>
  <w:num w:numId="22">
    <w:abstractNumId w:val="11"/>
  </w:num>
  <w:num w:numId="23">
    <w:abstractNumId w:val="34"/>
  </w:num>
  <w:num w:numId="24">
    <w:abstractNumId w:val="17"/>
  </w:num>
  <w:num w:numId="25">
    <w:abstractNumId w:val="1"/>
  </w:num>
  <w:num w:numId="26">
    <w:abstractNumId w:val="3"/>
  </w:num>
  <w:num w:numId="27">
    <w:abstractNumId w:val="12"/>
  </w:num>
  <w:num w:numId="28">
    <w:abstractNumId w:val="30"/>
  </w:num>
  <w:num w:numId="29">
    <w:abstractNumId w:val="32"/>
  </w:num>
  <w:num w:numId="30">
    <w:abstractNumId w:val="29"/>
  </w:num>
  <w:num w:numId="31">
    <w:abstractNumId w:val="10"/>
  </w:num>
  <w:num w:numId="32">
    <w:abstractNumId w:val="21"/>
  </w:num>
  <w:num w:numId="33">
    <w:abstractNumId w:val="25"/>
  </w:num>
  <w:num w:numId="34">
    <w:abstractNumId w:val="22"/>
  </w:num>
  <w:num w:numId="35">
    <w:abstractNumId w:val="2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0"/>
    <w:rsid w:val="00003E5D"/>
    <w:rsid w:val="00071004"/>
    <w:rsid w:val="000F7BA0"/>
    <w:rsid w:val="00360AA6"/>
    <w:rsid w:val="009B37B3"/>
    <w:rsid w:val="00D0440A"/>
    <w:rsid w:val="00E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A0"/>
    <w:rPr>
      <w:lang w:val="en-US"/>
    </w:rPr>
  </w:style>
  <w:style w:type="paragraph" w:styleId="1">
    <w:name w:val="heading 1"/>
    <w:basedOn w:val="a"/>
    <w:next w:val="a"/>
    <w:link w:val="10"/>
    <w:qFormat/>
    <w:rsid w:val="00E834CA"/>
    <w:pPr>
      <w:keepNext/>
      <w:spacing w:after="0" w:line="240" w:lineRule="auto"/>
      <w:ind w:firstLine="5984"/>
      <w:outlineLvl w:val="0"/>
    </w:pPr>
    <w:rPr>
      <w:rFonts w:eastAsia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834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834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834C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4CA"/>
    <w:rPr>
      <w:rFonts w:eastAsia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E834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34CA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834CA"/>
    <w:rPr>
      <w:rFonts w:eastAsia="Times New Roman"/>
      <w:b/>
      <w:bCs/>
      <w:sz w:val="22"/>
      <w:szCs w:val="22"/>
      <w:lang w:val="x-none" w:eastAsia="x-none"/>
    </w:rPr>
  </w:style>
  <w:style w:type="table" w:customStyle="1" w:styleId="21">
    <w:name w:val="Сетка таблицы2"/>
    <w:basedOn w:val="a1"/>
    <w:next w:val="a3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834CA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E834C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semiHidden/>
    <w:rsid w:val="00E834CA"/>
  </w:style>
  <w:style w:type="paragraph" w:styleId="a5">
    <w:name w:val="Body Text Indent"/>
    <w:basedOn w:val="a"/>
    <w:link w:val="a6"/>
    <w:rsid w:val="00E834CA"/>
    <w:pPr>
      <w:spacing w:after="0" w:line="240" w:lineRule="auto"/>
      <w:ind w:firstLine="748"/>
      <w:jc w:val="both"/>
    </w:pPr>
    <w:rPr>
      <w:rFonts w:eastAsia="Times New Roman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834CA"/>
    <w:rPr>
      <w:rFonts w:eastAsia="Times New Roman"/>
      <w:szCs w:val="24"/>
      <w:lang w:val="x-none" w:eastAsia="x-none"/>
    </w:rPr>
  </w:style>
  <w:style w:type="paragraph" w:styleId="22">
    <w:name w:val="Body Text Indent 2"/>
    <w:basedOn w:val="a"/>
    <w:link w:val="23"/>
    <w:rsid w:val="00E834CA"/>
    <w:pPr>
      <w:spacing w:after="0" w:line="240" w:lineRule="auto"/>
      <w:ind w:firstLine="720"/>
      <w:jc w:val="center"/>
    </w:pPr>
    <w:rPr>
      <w:rFonts w:eastAsia="Times New Roman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E834CA"/>
    <w:rPr>
      <w:rFonts w:eastAsia="Times New Roman"/>
      <w:szCs w:val="24"/>
      <w:lang w:val="x-none" w:eastAsia="x-none"/>
    </w:rPr>
  </w:style>
  <w:style w:type="table" w:customStyle="1" w:styleId="3">
    <w:name w:val="Сетка таблицы3"/>
    <w:basedOn w:val="a1"/>
    <w:next w:val="a3"/>
    <w:rsid w:val="00E834C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34CA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834CA"/>
    <w:rPr>
      <w:rFonts w:eastAsia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E834CA"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rsid w:val="00E834CA"/>
    <w:rPr>
      <w:rFonts w:eastAsia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E834CA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E834CA"/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E834CA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rsid w:val="00E834C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semiHidden/>
    <w:rsid w:val="00E834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834CA"/>
    <w:pPr>
      <w:spacing w:after="120" w:line="240" w:lineRule="auto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E834CA"/>
    <w:rPr>
      <w:rFonts w:eastAsia="Times New Roman"/>
      <w:sz w:val="16"/>
      <w:szCs w:val="16"/>
      <w:lang w:eastAsia="ru-RU"/>
    </w:rPr>
  </w:style>
  <w:style w:type="paragraph" w:customStyle="1" w:styleId="underpoint">
    <w:name w:val="underpoint"/>
    <w:basedOn w:val="a"/>
    <w:rsid w:val="00E834CA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E83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E834C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34CA"/>
  </w:style>
  <w:style w:type="paragraph" w:customStyle="1" w:styleId="ConsPlusNormal">
    <w:name w:val="ConsPlusNormal"/>
    <w:rsid w:val="00E83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A0"/>
    <w:rPr>
      <w:lang w:val="en-US"/>
    </w:rPr>
  </w:style>
  <w:style w:type="paragraph" w:styleId="1">
    <w:name w:val="heading 1"/>
    <w:basedOn w:val="a"/>
    <w:next w:val="a"/>
    <w:link w:val="10"/>
    <w:qFormat/>
    <w:rsid w:val="00E834CA"/>
    <w:pPr>
      <w:keepNext/>
      <w:spacing w:after="0" w:line="240" w:lineRule="auto"/>
      <w:ind w:firstLine="5984"/>
      <w:outlineLvl w:val="0"/>
    </w:pPr>
    <w:rPr>
      <w:rFonts w:eastAsia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834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834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834C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4CA"/>
    <w:rPr>
      <w:rFonts w:eastAsia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E834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34CA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834CA"/>
    <w:rPr>
      <w:rFonts w:eastAsia="Times New Roman"/>
      <w:b/>
      <w:bCs/>
      <w:sz w:val="22"/>
      <w:szCs w:val="22"/>
      <w:lang w:val="x-none" w:eastAsia="x-none"/>
    </w:rPr>
  </w:style>
  <w:style w:type="table" w:customStyle="1" w:styleId="21">
    <w:name w:val="Сетка таблицы2"/>
    <w:basedOn w:val="a1"/>
    <w:next w:val="a3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834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834CA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E834C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E834C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semiHidden/>
    <w:rsid w:val="00E834CA"/>
  </w:style>
  <w:style w:type="paragraph" w:styleId="a5">
    <w:name w:val="Body Text Indent"/>
    <w:basedOn w:val="a"/>
    <w:link w:val="a6"/>
    <w:rsid w:val="00E834CA"/>
    <w:pPr>
      <w:spacing w:after="0" w:line="240" w:lineRule="auto"/>
      <w:ind w:firstLine="748"/>
      <w:jc w:val="both"/>
    </w:pPr>
    <w:rPr>
      <w:rFonts w:eastAsia="Times New Roman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834CA"/>
    <w:rPr>
      <w:rFonts w:eastAsia="Times New Roman"/>
      <w:szCs w:val="24"/>
      <w:lang w:val="x-none" w:eastAsia="x-none"/>
    </w:rPr>
  </w:style>
  <w:style w:type="paragraph" w:styleId="22">
    <w:name w:val="Body Text Indent 2"/>
    <w:basedOn w:val="a"/>
    <w:link w:val="23"/>
    <w:rsid w:val="00E834CA"/>
    <w:pPr>
      <w:spacing w:after="0" w:line="240" w:lineRule="auto"/>
      <w:ind w:firstLine="720"/>
      <w:jc w:val="center"/>
    </w:pPr>
    <w:rPr>
      <w:rFonts w:eastAsia="Times New Roman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E834CA"/>
    <w:rPr>
      <w:rFonts w:eastAsia="Times New Roman"/>
      <w:szCs w:val="24"/>
      <w:lang w:val="x-none" w:eastAsia="x-none"/>
    </w:rPr>
  </w:style>
  <w:style w:type="table" w:customStyle="1" w:styleId="3">
    <w:name w:val="Сетка таблицы3"/>
    <w:basedOn w:val="a1"/>
    <w:next w:val="a3"/>
    <w:rsid w:val="00E834C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34CA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834CA"/>
    <w:rPr>
      <w:rFonts w:eastAsia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E834CA"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rsid w:val="00E834CA"/>
    <w:rPr>
      <w:rFonts w:eastAsia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E834CA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E834CA"/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E834CA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rsid w:val="00E834C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semiHidden/>
    <w:rsid w:val="00E834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834CA"/>
    <w:pPr>
      <w:spacing w:after="120" w:line="240" w:lineRule="auto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E834CA"/>
    <w:rPr>
      <w:rFonts w:eastAsia="Times New Roman"/>
      <w:sz w:val="16"/>
      <w:szCs w:val="16"/>
      <w:lang w:eastAsia="ru-RU"/>
    </w:rPr>
  </w:style>
  <w:style w:type="paragraph" w:customStyle="1" w:styleId="underpoint">
    <w:name w:val="underpoint"/>
    <w:basedOn w:val="a"/>
    <w:rsid w:val="00E834CA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E83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E834C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34CA"/>
  </w:style>
  <w:style w:type="paragraph" w:customStyle="1" w:styleId="ConsPlusNormal">
    <w:name w:val="ConsPlusNormal"/>
    <w:rsid w:val="00E83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D2D73E37F88B6EED87081FEC55159BD9E6EB7FD3B93B60480578960466C5627C694C25A287B2FED19B1F7DF35Z7v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71EA2FB40850CC39A2B150222F7521111417F4A32DA44F0993A6994ECD2FB631C2251853749E8D3823A4A965AM4t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1E90F62A2DCC54E7EEBC9A98D692AA84AAC17B6D2BB785D0A92394E3EEDFFF0A4A3A470A7891D90516F3142E87J8o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10991</Words>
  <Characters>62652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User-15-3</dc:creator>
  <cp:lastModifiedBy>User-15-3</cp:lastModifiedBy>
  <cp:revision>3</cp:revision>
  <dcterms:created xsi:type="dcterms:W3CDTF">2024-12-03T11:19:00Z</dcterms:created>
  <dcterms:modified xsi:type="dcterms:W3CDTF">2024-12-03T11:19:00Z</dcterms:modified>
</cp:coreProperties>
</file>